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918"/>
        <w:tblW w:w="12955" w:type="dxa"/>
        <w:tblLook w:val="04A0" w:firstRow="1" w:lastRow="0" w:firstColumn="1" w:lastColumn="0" w:noHBand="0" w:noVBand="1"/>
      </w:tblPr>
      <w:tblGrid>
        <w:gridCol w:w="4318"/>
        <w:gridCol w:w="4318"/>
        <w:gridCol w:w="4319"/>
      </w:tblGrid>
      <w:tr w:rsidR="00963FB8" w14:paraId="53442631" w14:textId="77777777" w:rsidTr="47D355BD">
        <w:tc>
          <w:tcPr>
            <w:tcW w:w="12955" w:type="dxa"/>
            <w:gridSpan w:val="3"/>
            <w:shd w:val="clear" w:color="auto" w:fill="B4C6E7" w:themeFill="accent1" w:themeFillTint="66"/>
          </w:tcPr>
          <w:p w14:paraId="7CE0B31C" w14:textId="2551FDE6" w:rsidR="00963FB8" w:rsidRPr="00E42DF8" w:rsidRDefault="009C6EA6" w:rsidP="00E42DF8">
            <w:pPr>
              <w:spacing w:after="0"/>
              <w:ind w:left="0"/>
              <w:jc w:val="center"/>
              <w:rPr>
                <w:b/>
                <w:bCs/>
                <w:sz w:val="24"/>
                <w:szCs w:val="24"/>
              </w:rPr>
            </w:pPr>
            <w:r>
              <w:rPr>
                <w:b/>
                <w:bCs/>
                <w:sz w:val="24"/>
                <w:szCs w:val="24"/>
              </w:rPr>
              <w:t>Needs Assessment</w:t>
            </w:r>
          </w:p>
        </w:tc>
      </w:tr>
      <w:tr w:rsidR="000764CA" w14:paraId="4BFC8C34" w14:textId="77777777" w:rsidTr="47D355BD">
        <w:tc>
          <w:tcPr>
            <w:tcW w:w="4318" w:type="dxa"/>
            <w:shd w:val="clear" w:color="auto" w:fill="B4C6E7" w:themeFill="accent1" w:themeFillTint="66"/>
            <w:vAlign w:val="center"/>
          </w:tcPr>
          <w:p w14:paraId="7AE666A4" w14:textId="4CC502C4" w:rsidR="000764CA" w:rsidRPr="00E42DF8" w:rsidRDefault="000764CA" w:rsidP="007B00BE">
            <w:pPr>
              <w:spacing w:after="0"/>
              <w:ind w:left="0"/>
              <w:jc w:val="center"/>
              <w:rPr>
                <w:b/>
                <w:bCs/>
                <w:sz w:val="24"/>
                <w:szCs w:val="24"/>
              </w:rPr>
            </w:pPr>
            <w:r w:rsidRPr="00E42DF8">
              <w:rPr>
                <w:b/>
                <w:bCs/>
                <w:sz w:val="24"/>
                <w:szCs w:val="24"/>
              </w:rPr>
              <w:t>Areas of Improvement</w:t>
            </w:r>
          </w:p>
        </w:tc>
        <w:tc>
          <w:tcPr>
            <w:tcW w:w="4318" w:type="dxa"/>
            <w:shd w:val="clear" w:color="auto" w:fill="B4C6E7" w:themeFill="accent1" w:themeFillTint="66"/>
            <w:vAlign w:val="center"/>
          </w:tcPr>
          <w:p w14:paraId="4B0B3D24" w14:textId="77777777" w:rsidR="000764CA" w:rsidRPr="00E42DF8" w:rsidRDefault="000764CA" w:rsidP="007B00BE">
            <w:pPr>
              <w:spacing w:after="0"/>
              <w:ind w:left="0"/>
              <w:jc w:val="center"/>
              <w:rPr>
                <w:b/>
                <w:bCs/>
                <w:sz w:val="24"/>
                <w:szCs w:val="24"/>
              </w:rPr>
            </w:pPr>
            <w:r w:rsidRPr="00E42DF8">
              <w:rPr>
                <w:b/>
                <w:bCs/>
                <w:sz w:val="24"/>
                <w:szCs w:val="24"/>
              </w:rPr>
              <w:t>Criteria</w:t>
            </w:r>
          </w:p>
          <w:p w14:paraId="73FC99E9" w14:textId="22EDEADC" w:rsidR="00E42DF8" w:rsidRPr="00E42DF8" w:rsidRDefault="00E42DF8" w:rsidP="007B00BE">
            <w:pPr>
              <w:spacing w:after="0"/>
              <w:ind w:left="0"/>
              <w:jc w:val="center"/>
              <w:rPr>
                <w:b/>
                <w:bCs/>
                <w:i/>
                <w:iCs/>
              </w:rPr>
            </w:pPr>
            <w:r w:rsidRPr="00E42DF8">
              <w:rPr>
                <w:b/>
                <w:bCs/>
                <w:i/>
                <w:iCs/>
              </w:rPr>
              <w:t>Standards for this Performance</w:t>
            </w:r>
          </w:p>
        </w:tc>
        <w:tc>
          <w:tcPr>
            <w:tcW w:w="4319" w:type="dxa"/>
            <w:shd w:val="clear" w:color="auto" w:fill="B4C6E7" w:themeFill="accent1" w:themeFillTint="66"/>
            <w:vAlign w:val="center"/>
          </w:tcPr>
          <w:p w14:paraId="3CA9750F" w14:textId="31919BEE" w:rsidR="000764CA" w:rsidRPr="00E42DF8" w:rsidRDefault="000764CA" w:rsidP="007B00BE">
            <w:pPr>
              <w:spacing w:after="0"/>
              <w:ind w:left="0"/>
              <w:jc w:val="center"/>
              <w:rPr>
                <w:b/>
                <w:bCs/>
                <w:sz w:val="24"/>
                <w:szCs w:val="24"/>
              </w:rPr>
            </w:pPr>
            <w:r w:rsidRPr="00E42DF8">
              <w:rPr>
                <w:b/>
                <w:bCs/>
                <w:sz w:val="24"/>
                <w:szCs w:val="24"/>
              </w:rPr>
              <w:t xml:space="preserve">Evidence of </w:t>
            </w:r>
            <w:r w:rsidR="00F806EA">
              <w:rPr>
                <w:b/>
                <w:bCs/>
                <w:sz w:val="24"/>
                <w:szCs w:val="24"/>
              </w:rPr>
              <w:t xml:space="preserve">Meeting or </w:t>
            </w:r>
            <w:r w:rsidRPr="00E42DF8">
              <w:rPr>
                <w:b/>
                <w:bCs/>
                <w:sz w:val="24"/>
                <w:szCs w:val="24"/>
              </w:rPr>
              <w:t>Exceeding Standards</w:t>
            </w:r>
          </w:p>
        </w:tc>
      </w:tr>
      <w:tr w:rsidR="000764CA" w14:paraId="4BC3E1BE" w14:textId="77777777" w:rsidTr="47D355BD">
        <w:tc>
          <w:tcPr>
            <w:tcW w:w="4318" w:type="dxa"/>
          </w:tcPr>
          <w:p w14:paraId="329B72DE" w14:textId="77777777" w:rsidR="000764CA" w:rsidRPr="00E42DF8" w:rsidRDefault="000764CA" w:rsidP="00E03A82">
            <w:pPr>
              <w:spacing w:after="0"/>
              <w:ind w:left="0"/>
              <w:rPr>
                <w:b/>
                <w:bCs/>
              </w:rPr>
            </w:pPr>
          </w:p>
        </w:tc>
        <w:tc>
          <w:tcPr>
            <w:tcW w:w="4318" w:type="dxa"/>
          </w:tcPr>
          <w:p w14:paraId="36559A41" w14:textId="77777777" w:rsidR="000764CA" w:rsidRDefault="007A12CE" w:rsidP="00E03A82">
            <w:pPr>
              <w:spacing w:after="0"/>
              <w:ind w:left="0"/>
              <w:rPr>
                <w:b/>
                <w:bCs/>
              </w:rPr>
            </w:pPr>
            <w:r>
              <w:rPr>
                <w:b/>
                <w:bCs/>
              </w:rPr>
              <w:t xml:space="preserve">A Needs Assessment has been completed, with data gathered in the following areas: </w:t>
            </w:r>
          </w:p>
          <w:p w14:paraId="33173E8A" w14:textId="77777777" w:rsidR="00990168" w:rsidRPr="004B4B2E" w:rsidRDefault="00293ADC" w:rsidP="001C5DC4">
            <w:pPr>
              <w:pStyle w:val="ListParagraph"/>
              <w:numPr>
                <w:ilvl w:val="0"/>
                <w:numId w:val="1"/>
              </w:numPr>
              <w:spacing w:after="0"/>
              <w:ind w:left="426"/>
              <w:rPr>
                <w:b/>
                <w:bCs/>
                <w:i/>
                <w:iCs/>
              </w:rPr>
            </w:pPr>
            <w:r w:rsidRPr="004B4B2E">
              <w:rPr>
                <w:b/>
                <w:bCs/>
                <w:i/>
                <w:iCs/>
              </w:rPr>
              <w:t>Student Achievement and Growth</w:t>
            </w:r>
          </w:p>
          <w:p w14:paraId="7A2CB31B" w14:textId="77777777" w:rsidR="00293ADC" w:rsidRPr="004B4B2E" w:rsidRDefault="00293ADC" w:rsidP="660789F7">
            <w:pPr>
              <w:pStyle w:val="ListParagraph"/>
              <w:numPr>
                <w:ilvl w:val="0"/>
                <w:numId w:val="1"/>
              </w:numPr>
              <w:spacing w:after="0"/>
              <w:ind w:left="426"/>
              <w:rPr>
                <w:b/>
                <w:bCs/>
                <w:i/>
                <w:iCs/>
              </w:rPr>
            </w:pPr>
            <w:r w:rsidRPr="660789F7">
              <w:rPr>
                <w:b/>
                <w:bCs/>
                <w:i/>
                <w:iCs/>
              </w:rPr>
              <w:t>Student Attendance, Discipline, Demographic and Retention</w:t>
            </w:r>
          </w:p>
          <w:p w14:paraId="6BEF51D6" w14:textId="77777777" w:rsidR="00293ADC" w:rsidRPr="004B4B2E" w:rsidRDefault="00293ADC" w:rsidP="001C5DC4">
            <w:pPr>
              <w:pStyle w:val="ListParagraph"/>
              <w:numPr>
                <w:ilvl w:val="0"/>
                <w:numId w:val="1"/>
              </w:numPr>
              <w:spacing w:after="0"/>
              <w:ind w:left="426"/>
              <w:rPr>
                <w:b/>
                <w:bCs/>
                <w:i/>
                <w:iCs/>
              </w:rPr>
            </w:pPr>
            <w:r w:rsidRPr="004B4B2E">
              <w:rPr>
                <w:b/>
                <w:bCs/>
                <w:i/>
                <w:iCs/>
              </w:rPr>
              <w:t>Teacher Recruitment, Retention, and Attendance</w:t>
            </w:r>
          </w:p>
          <w:p w14:paraId="10928F89" w14:textId="26A535A9" w:rsidR="00293ADC" w:rsidRPr="00B72E5E" w:rsidRDefault="00B72E5E" w:rsidP="001C5DC4">
            <w:pPr>
              <w:pStyle w:val="ListParagraph"/>
              <w:numPr>
                <w:ilvl w:val="0"/>
                <w:numId w:val="1"/>
              </w:numPr>
              <w:spacing w:after="0"/>
              <w:ind w:left="426"/>
              <w:rPr>
                <w:b/>
                <w:bCs/>
              </w:rPr>
            </w:pPr>
            <w:r w:rsidRPr="004B4B2E">
              <w:rPr>
                <w:b/>
                <w:bCs/>
                <w:i/>
                <w:iCs/>
              </w:rPr>
              <w:t>Perception</w:t>
            </w:r>
            <w:r w:rsidR="00D82B45">
              <w:rPr>
                <w:b/>
                <w:bCs/>
                <w:i/>
                <w:iCs/>
              </w:rPr>
              <w:t xml:space="preserve"> (</w:t>
            </w:r>
            <w:r w:rsidR="0096465E">
              <w:rPr>
                <w:b/>
                <w:bCs/>
                <w:i/>
                <w:iCs/>
              </w:rPr>
              <w:t>e.g., TWC, culture/climate)</w:t>
            </w:r>
          </w:p>
        </w:tc>
        <w:tc>
          <w:tcPr>
            <w:tcW w:w="4319" w:type="dxa"/>
          </w:tcPr>
          <w:p w14:paraId="619928EC" w14:textId="77777777" w:rsidR="000764CA" w:rsidRPr="00E42DF8" w:rsidRDefault="000764CA" w:rsidP="00E03A82">
            <w:pPr>
              <w:spacing w:after="0"/>
              <w:ind w:left="0"/>
              <w:rPr>
                <w:b/>
                <w:bCs/>
              </w:rPr>
            </w:pPr>
          </w:p>
        </w:tc>
      </w:tr>
      <w:tr w:rsidR="000764CA" w14:paraId="0F977AFA" w14:textId="77777777" w:rsidTr="47D355BD">
        <w:tc>
          <w:tcPr>
            <w:tcW w:w="4318" w:type="dxa"/>
          </w:tcPr>
          <w:p w14:paraId="34B8011A" w14:textId="77777777" w:rsidR="000764CA" w:rsidRPr="00E42DF8" w:rsidRDefault="000764CA" w:rsidP="00E03A82">
            <w:pPr>
              <w:spacing w:after="0"/>
              <w:ind w:left="0"/>
              <w:rPr>
                <w:b/>
                <w:bCs/>
              </w:rPr>
            </w:pPr>
          </w:p>
        </w:tc>
        <w:tc>
          <w:tcPr>
            <w:tcW w:w="4318" w:type="dxa"/>
          </w:tcPr>
          <w:p w14:paraId="59F7332A" w14:textId="409AADB6" w:rsidR="000764CA" w:rsidRDefault="00B72E5E" w:rsidP="00E03A82">
            <w:pPr>
              <w:spacing w:after="0"/>
              <w:ind w:left="0"/>
              <w:rPr>
                <w:b/>
                <w:bCs/>
              </w:rPr>
            </w:pPr>
            <w:r>
              <w:rPr>
                <w:b/>
                <w:bCs/>
              </w:rPr>
              <w:t xml:space="preserve">Data in </w:t>
            </w:r>
            <w:r w:rsidR="004B4B2E">
              <w:rPr>
                <w:b/>
                <w:bCs/>
              </w:rPr>
              <w:t>the following areas has been analyzed with conclusions drawn and areas of need identified</w:t>
            </w:r>
            <w:r w:rsidR="0034038C">
              <w:rPr>
                <w:b/>
                <w:bCs/>
              </w:rPr>
              <w:t>:</w:t>
            </w:r>
          </w:p>
          <w:p w14:paraId="7B72BF20" w14:textId="77777777" w:rsidR="004B4B2E" w:rsidRPr="004B4B2E" w:rsidRDefault="004B4B2E" w:rsidP="001C5DC4">
            <w:pPr>
              <w:pStyle w:val="ListParagraph"/>
              <w:numPr>
                <w:ilvl w:val="0"/>
                <w:numId w:val="1"/>
              </w:numPr>
              <w:spacing w:after="0"/>
              <w:ind w:left="426"/>
              <w:rPr>
                <w:b/>
                <w:bCs/>
                <w:i/>
                <w:iCs/>
              </w:rPr>
            </w:pPr>
            <w:r w:rsidRPr="004B4B2E">
              <w:rPr>
                <w:b/>
                <w:bCs/>
                <w:i/>
                <w:iCs/>
              </w:rPr>
              <w:t>Student Achievement and Growth</w:t>
            </w:r>
          </w:p>
          <w:p w14:paraId="7C1B2BE7" w14:textId="77777777" w:rsidR="004B4B2E" w:rsidRPr="004B4B2E" w:rsidRDefault="004B4B2E" w:rsidP="001C5DC4">
            <w:pPr>
              <w:pStyle w:val="ListParagraph"/>
              <w:numPr>
                <w:ilvl w:val="0"/>
                <w:numId w:val="1"/>
              </w:numPr>
              <w:spacing w:after="0"/>
              <w:ind w:left="426"/>
              <w:rPr>
                <w:b/>
                <w:bCs/>
                <w:i/>
                <w:iCs/>
              </w:rPr>
            </w:pPr>
            <w:r w:rsidRPr="004B4B2E">
              <w:rPr>
                <w:b/>
                <w:bCs/>
                <w:i/>
                <w:iCs/>
              </w:rPr>
              <w:t>Student Attendance, Discipline, Demographic and Retention</w:t>
            </w:r>
          </w:p>
          <w:p w14:paraId="397031BB" w14:textId="77777777" w:rsidR="004B4B2E" w:rsidRPr="004B4B2E" w:rsidRDefault="004B4B2E" w:rsidP="001C5DC4">
            <w:pPr>
              <w:pStyle w:val="ListParagraph"/>
              <w:numPr>
                <w:ilvl w:val="0"/>
                <w:numId w:val="1"/>
              </w:numPr>
              <w:spacing w:after="0"/>
              <w:ind w:left="426"/>
              <w:rPr>
                <w:b/>
                <w:bCs/>
                <w:i/>
                <w:iCs/>
              </w:rPr>
            </w:pPr>
            <w:r w:rsidRPr="004B4B2E">
              <w:rPr>
                <w:b/>
                <w:bCs/>
                <w:i/>
                <w:iCs/>
              </w:rPr>
              <w:t>Teacher Recruitment, Retention, and Attendance</w:t>
            </w:r>
          </w:p>
          <w:p w14:paraId="120F1C70" w14:textId="2C0A004E" w:rsidR="004B4B2E" w:rsidRPr="004B4B2E" w:rsidRDefault="004B4B2E" w:rsidP="001C5DC4">
            <w:pPr>
              <w:pStyle w:val="ListParagraph"/>
              <w:numPr>
                <w:ilvl w:val="0"/>
                <w:numId w:val="1"/>
              </w:numPr>
              <w:spacing w:after="0"/>
              <w:ind w:left="426"/>
              <w:rPr>
                <w:b/>
                <w:bCs/>
              </w:rPr>
            </w:pPr>
            <w:r w:rsidRPr="47D355BD">
              <w:rPr>
                <w:b/>
                <w:bCs/>
                <w:i/>
                <w:iCs/>
              </w:rPr>
              <w:t>Perception</w:t>
            </w:r>
            <w:r w:rsidR="1160C349" w:rsidRPr="47D355BD">
              <w:rPr>
                <w:b/>
                <w:bCs/>
                <w:i/>
                <w:iCs/>
              </w:rPr>
              <w:t xml:space="preserve"> </w:t>
            </w:r>
            <w:r w:rsidR="0096465E">
              <w:rPr>
                <w:b/>
                <w:bCs/>
                <w:i/>
                <w:iCs/>
              </w:rPr>
              <w:t>(e.g., TWC, culture/climate)</w:t>
            </w:r>
          </w:p>
        </w:tc>
        <w:tc>
          <w:tcPr>
            <w:tcW w:w="4319" w:type="dxa"/>
          </w:tcPr>
          <w:p w14:paraId="68C2ADEE" w14:textId="77777777" w:rsidR="000764CA" w:rsidRPr="00E42DF8" w:rsidRDefault="000764CA" w:rsidP="00E03A82">
            <w:pPr>
              <w:spacing w:after="0"/>
              <w:ind w:left="0"/>
              <w:rPr>
                <w:b/>
                <w:bCs/>
              </w:rPr>
            </w:pPr>
          </w:p>
        </w:tc>
      </w:tr>
      <w:tr w:rsidR="000764CA" w14:paraId="0A5E9BB0" w14:textId="77777777" w:rsidTr="47D355BD">
        <w:tc>
          <w:tcPr>
            <w:tcW w:w="4318" w:type="dxa"/>
          </w:tcPr>
          <w:p w14:paraId="4155716F" w14:textId="77777777" w:rsidR="000764CA" w:rsidRPr="00E42DF8" w:rsidRDefault="000764CA" w:rsidP="00E03A82">
            <w:pPr>
              <w:spacing w:after="0"/>
              <w:ind w:left="0"/>
              <w:rPr>
                <w:b/>
                <w:bCs/>
              </w:rPr>
            </w:pPr>
          </w:p>
        </w:tc>
        <w:tc>
          <w:tcPr>
            <w:tcW w:w="4318" w:type="dxa"/>
          </w:tcPr>
          <w:p w14:paraId="05ED740A" w14:textId="31C5EAC0" w:rsidR="00E123EF" w:rsidRPr="00E42DF8" w:rsidRDefault="008402D5" w:rsidP="00E03A82">
            <w:pPr>
              <w:spacing w:after="0"/>
              <w:ind w:left="0"/>
              <w:rPr>
                <w:b/>
                <w:bCs/>
              </w:rPr>
            </w:pPr>
            <w:r>
              <w:rPr>
                <w:b/>
                <w:bCs/>
              </w:rPr>
              <w:t xml:space="preserve">A Root Cause analysis has been completed </w:t>
            </w:r>
            <w:r w:rsidR="0034038C">
              <w:rPr>
                <w:b/>
                <w:bCs/>
              </w:rPr>
              <w:t>to support data analysis</w:t>
            </w:r>
            <w:r w:rsidR="00CB5D18">
              <w:rPr>
                <w:b/>
                <w:bCs/>
              </w:rPr>
              <w:t>, conclusions, and targeted areas of support within an identified need.</w:t>
            </w:r>
          </w:p>
        </w:tc>
        <w:tc>
          <w:tcPr>
            <w:tcW w:w="4319" w:type="dxa"/>
          </w:tcPr>
          <w:p w14:paraId="01894667" w14:textId="77777777" w:rsidR="000764CA" w:rsidRPr="00E42DF8" w:rsidRDefault="000764CA" w:rsidP="00E03A82">
            <w:pPr>
              <w:spacing w:after="0"/>
              <w:ind w:left="0"/>
              <w:rPr>
                <w:b/>
                <w:bCs/>
              </w:rPr>
            </w:pPr>
          </w:p>
        </w:tc>
      </w:tr>
      <w:tr w:rsidR="008C4E67" w14:paraId="67B358A4" w14:textId="77777777" w:rsidTr="47D355BD">
        <w:tc>
          <w:tcPr>
            <w:tcW w:w="12955" w:type="dxa"/>
            <w:gridSpan w:val="3"/>
            <w:shd w:val="clear" w:color="auto" w:fill="B4C6E7" w:themeFill="accent1" w:themeFillTint="66"/>
          </w:tcPr>
          <w:p w14:paraId="67920414" w14:textId="79216FB9" w:rsidR="008C4E67" w:rsidRPr="00E42DF8" w:rsidRDefault="00A144F4" w:rsidP="008C4E67">
            <w:pPr>
              <w:spacing w:after="0"/>
              <w:ind w:left="0"/>
              <w:jc w:val="center"/>
              <w:rPr>
                <w:b/>
                <w:bCs/>
              </w:rPr>
            </w:pPr>
            <w:r>
              <w:rPr>
                <w:b/>
                <w:bCs/>
                <w:sz w:val="24"/>
                <w:szCs w:val="24"/>
              </w:rPr>
              <w:t xml:space="preserve">SIP </w:t>
            </w:r>
            <w:r w:rsidR="008C4E67">
              <w:rPr>
                <w:b/>
                <w:bCs/>
                <w:sz w:val="24"/>
                <w:szCs w:val="24"/>
              </w:rPr>
              <w:t>Goals</w:t>
            </w:r>
          </w:p>
        </w:tc>
      </w:tr>
      <w:tr w:rsidR="008C4E67" w14:paraId="385EDBC8" w14:textId="77777777" w:rsidTr="47D355BD">
        <w:tc>
          <w:tcPr>
            <w:tcW w:w="4318" w:type="dxa"/>
            <w:shd w:val="clear" w:color="auto" w:fill="B4C6E7" w:themeFill="accent1" w:themeFillTint="66"/>
            <w:vAlign w:val="center"/>
          </w:tcPr>
          <w:p w14:paraId="235DAD91" w14:textId="26EE8F52" w:rsidR="008C4E67" w:rsidRPr="00E42DF8" w:rsidRDefault="008C4E67" w:rsidP="00D71C1A">
            <w:pPr>
              <w:spacing w:after="0"/>
              <w:ind w:left="0"/>
              <w:jc w:val="center"/>
              <w:rPr>
                <w:b/>
                <w:bCs/>
              </w:rPr>
            </w:pPr>
            <w:r w:rsidRPr="00E42DF8">
              <w:rPr>
                <w:b/>
                <w:bCs/>
                <w:sz w:val="24"/>
                <w:szCs w:val="24"/>
              </w:rPr>
              <w:t>Areas of Improvement</w:t>
            </w:r>
          </w:p>
        </w:tc>
        <w:tc>
          <w:tcPr>
            <w:tcW w:w="4318" w:type="dxa"/>
            <w:shd w:val="clear" w:color="auto" w:fill="B4C6E7" w:themeFill="accent1" w:themeFillTint="66"/>
            <w:vAlign w:val="center"/>
          </w:tcPr>
          <w:p w14:paraId="28FCF4E9" w14:textId="77777777" w:rsidR="008C4E67" w:rsidRPr="00E42DF8" w:rsidRDefault="008C4E67" w:rsidP="00D71C1A">
            <w:pPr>
              <w:spacing w:after="0"/>
              <w:ind w:left="0"/>
              <w:jc w:val="center"/>
              <w:rPr>
                <w:b/>
                <w:bCs/>
                <w:sz w:val="24"/>
                <w:szCs w:val="24"/>
              </w:rPr>
            </w:pPr>
            <w:r w:rsidRPr="00E42DF8">
              <w:rPr>
                <w:b/>
                <w:bCs/>
                <w:sz w:val="24"/>
                <w:szCs w:val="24"/>
              </w:rPr>
              <w:t>Criteria</w:t>
            </w:r>
          </w:p>
          <w:p w14:paraId="5BD86A97" w14:textId="0B4C6A5C" w:rsidR="008C4E67" w:rsidRPr="00E42DF8" w:rsidRDefault="008C4E67" w:rsidP="00D71C1A">
            <w:pPr>
              <w:spacing w:after="0"/>
              <w:ind w:left="0"/>
              <w:jc w:val="center"/>
              <w:rPr>
                <w:b/>
                <w:bCs/>
              </w:rPr>
            </w:pPr>
            <w:r w:rsidRPr="00E42DF8">
              <w:rPr>
                <w:b/>
                <w:bCs/>
                <w:i/>
                <w:iCs/>
              </w:rPr>
              <w:t>Standards for this Performance</w:t>
            </w:r>
          </w:p>
        </w:tc>
        <w:tc>
          <w:tcPr>
            <w:tcW w:w="4319" w:type="dxa"/>
            <w:shd w:val="clear" w:color="auto" w:fill="B4C6E7" w:themeFill="accent1" w:themeFillTint="66"/>
            <w:vAlign w:val="center"/>
          </w:tcPr>
          <w:p w14:paraId="187E17AC" w14:textId="539EA006" w:rsidR="008C4E67" w:rsidRPr="00E42DF8" w:rsidRDefault="008C4E67" w:rsidP="00D71C1A">
            <w:pPr>
              <w:spacing w:after="0"/>
              <w:ind w:left="0"/>
              <w:jc w:val="center"/>
              <w:rPr>
                <w:b/>
                <w:bCs/>
              </w:rPr>
            </w:pPr>
            <w:r w:rsidRPr="00E42DF8">
              <w:rPr>
                <w:b/>
                <w:bCs/>
                <w:sz w:val="24"/>
                <w:szCs w:val="24"/>
              </w:rPr>
              <w:t xml:space="preserve">Evidence of </w:t>
            </w:r>
            <w:r w:rsidR="00F806EA">
              <w:rPr>
                <w:b/>
                <w:bCs/>
                <w:sz w:val="24"/>
                <w:szCs w:val="24"/>
              </w:rPr>
              <w:t xml:space="preserve">Meeting or </w:t>
            </w:r>
            <w:r w:rsidRPr="00E42DF8">
              <w:rPr>
                <w:b/>
                <w:bCs/>
                <w:sz w:val="24"/>
                <w:szCs w:val="24"/>
              </w:rPr>
              <w:t>Exceeding Standards</w:t>
            </w:r>
          </w:p>
        </w:tc>
      </w:tr>
      <w:tr w:rsidR="008C4E67" w14:paraId="33114FB1" w14:textId="77777777" w:rsidTr="47D355BD">
        <w:tc>
          <w:tcPr>
            <w:tcW w:w="4318" w:type="dxa"/>
          </w:tcPr>
          <w:p w14:paraId="525BB41D" w14:textId="77777777" w:rsidR="008C4E67" w:rsidRPr="00E42DF8" w:rsidRDefault="008C4E67" w:rsidP="00E03A82">
            <w:pPr>
              <w:spacing w:after="0"/>
              <w:ind w:left="0"/>
              <w:rPr>
                <w:b/>
                <w:bCs/>
              </w:rPr>
            </w:pPr>
          </w:p>
        </w:tc>
        <w:tc>
          <w:tcPr>
            <w:tcW w:w="4318" w:type="dxa"/>
          </w:tcPr>
          <w:p w14:paraId="23199ADF" w14:textId="0DB1BE8D" w:rsidR="008C4E67" w:rsidRPr="00E42DF8" w:rsidRDefault="008C4E67" w:rsidP="00E03A82">
            <w:pPr>
              <w:spacing w:after="0"/>
              <w:ind w:left="0"/>
              <w:rPr>
                <w:b/>
                <w:bCs/>
              </w:rPr>
            </w:pPr>
            <w:r>
              <w:rPr>
                <w:b/>
                <w:bCs/>
              </w:rPr>
              <w:t>Goals address areas of need identified in the Needs Assessment</w:t>
            </w:r>
            <w:r w:rsidR="007803AF">
              <w:rPr>
                <w:b/>
                <w:bCs/>
              </w:rPr>
              <w:t>.</w:t>
            </w:r>
          </w:p>
        </w:tc>
        <w:tc>
          <w:tcPr>
            <w:tcW w:w="4319" w:type="dxa"/>
          </w:tcPr>
          <w:p w14:paraId="28572ACA" w14:textId="77777777" w:rsidR="008C4E67" w:rsidRPr="00E42DF8" w:rsidRDefault="008C4E67" w:rsidP="00E03A82">
            <w:pPr>
              <w:spacing w:after="0"/>
              <w:ind w:left="0"/>
              <w:rPr>
                <w:b/>
                <w:bCs/>
              </w:rPr>
            </w:pPr>
          </w:p>
        </w:tc>
      </w:tr>
      <w:tr w:rsidR="008C4E67" w14:paraId="0889AE14" w14:textId="77777777" w:rsidTr="47D355BD">
        <w:tc>
          <w:tcPr>
            <w:tcW w:w="4318" w:type="dxa"/>
          </w:tcPr>
          <w:p w14:paraId="5C3DC0E3" w14:textId="77777777" w:rsidR="008C4E67" w:rsidRPr="00E42DF8" w:rsidRDefault="008C4E67" w:rsidP="00E03A82">
            <w:pPr>
              <w:spacing w:after="0"/>
              <w:ind w:left="0"/>
              <w:rPr>
                <w:b/>
                <w:bCs/>
              </w:rPr>
            </w:pPr>
          </w:p>
        </w:tc>
        <w:tc>
          <w:tcPr>
            <w:tcW w:w="4318" w:type="dxa"/>
          </w:tcPr>
          <w:p w14:paraId="481DAAAB" w14:textId="3AA0A3E6" w:rsidR="008C4E67" w:rsidRPr="00E42DF8" w:rsidRDefault="007067E6" w:rsidP="00E03A82">
            <w:pPr>
              <w:spacing w:after="0"/>
              <w:ind w:left="0"/>
              <w:rPr>
                <w:b/>
                <w:bCs/>
              </w:rPr>
            </w:pPr>
            <w:r>
              <w:rPr>
                <w:b/>
                <w:bCs/>
              </w:rPr>
              <w:t>Goals are measurable and may or may not contain other SMART characteristics</w:t>
            </w:r>
          </w:p>
        </w:tc>
        <w:tc>
          <w:tcPr>
            <w:tcW w:w="4319" w:type="dxa"/>
          </w:tcPr>
          <w:p w14:paraId="352932AC" w14:textId="77777777" w:rsidR="008C4E67" w:rsidRPr="00E42DF8" w:rsidRDefault="008C4E67" w:rsidP="00E03A82">
            <w:pPr>
              <w:spacing w:after="0"/>
              <w:ind w:left="0"/>
              <w:rPr>
                <w:b/>
                <w:bCs/>
              </w:rPr>
            </w:pPr>
          </w:p>
        </w:tc>
      </w:tr>
      <w:tr w:rsidR="008C4E67" w14:paraId="6EAA8C60" w14:textId="77777777" w:rsidTr="47D355BD">
        <w:tc>
          <w:tcPr>
            <w:tcW w:w="4318" w:type="dxa"/>
          </w:tcPr>
          <w:p w14:paraId="023CB76D" w14:textId="77777777" w:rsidR="008C4E67" w:rsidRPr="00E42DF8" w:rsidRDefault="008C4E67" w:rsidP="00E03A82">
            <w:pPr>
              <w:spacing w:after="0"/>
              <w:ind w:left="0"/>
              <w:rPr>
                <w:b/>
                <w:bCs/>
              </w:rPr>
            </w:pPr>
          </w:p>
        </w:tc>
        <w:tc>
          <w:tcPr>
            <w:tcW w:w="4318" w:type="dxa"/>
          </w:tcPr>
          <w:p w14:paraId="6E55900F" w14:textId="43859ECC" w:rsidR="008C4E67" w:rsidRPr="00E42DF8" w:rsidRDefault="004F3F5A" w:rsidP="00E03A82">
            <w:pPr>
              <w:spacing w:after="0"/>
              <w:ind w:left="0"/>
              <w:rPr>
                <w:b/>
                <w:bCs/>
              </w:rPr>
            </w:pPr>
            <w:r>
              <w:rPr>
                <w:b/>
                <w:bCs/>
              </w:rPr>
              <w:t>Performance measures are in place to monitor progress towards achievement of each goal</w:t>
            </w:r>
          </w:p>
        </w:tc>
        <w:tc>
          <w:tcPr>
            <w:tcW w:w="4319" w:type="dxa"/>
          </w:tcPr>
          <w:p w14:paraId="638489E2" w14:textId="77777777" w:rsidR="008C4E67" w:rsidRPr="00E42DF8" w:rsidRDefault="008C4E67" w:rsidP="00E03A82">
            <w:pPr>
              <w:spacing w:after="0"/>
              <w:ind w:left="0"/>
              <w:rPr>
                <w:b/>
                <w:bCs/>
              </w:rPr>
            </w:pPr>
          </w:p>
        </w:tc>
      </w:tr>
      <w:tr w:rsidR="00DB1ED5" w14:paraId="4E6C95ED" w14:textId="77777777" w:rsidTr="47D355BD">
        <w:tc>
          <w:tcPr>
            <w:tcW w:w="12955" w:type="dxa"/>
            <w:gridSpan w:val="3"/>
            <w:shd w:val="clear" w:color="auto" w:fill="B4C6E7" w:themeFill="accent1" w:themeFillTint="66"/>
          </w:tcPr>
          <w:p w14:paraId="23C4C2A9" w14:textId="74B81DF0" w:rsidR="00DB1ED5" w:rsidRPr="00E42DF8" w:rsidRDefault="00DB1ED5" w:rsidP="00DB1ED5">
            <w:pPr>
              <w:spacing w:after="0"/>
              <w:ind w:left="0"/>
              <w:jc w:val="center"/>
              <w:rPr>
                <w:b/>
                <w:bCs/>
              </w:rPr>
            </w:pPr>
            <w:r w:rsidRPr="007B00BE">
              <w:rPr>
                <w:b/>
                <w:bCs/>
                <w:sz w:val="24"/>
                <w:szCs w:val="24"/>
              </w:rPr>
              <w:t>Prioritization</w:t>
            </w:r>
          </w:p>
        </w:tc>
      </w:tr>
      <w:tr w:rsidR="00DB1ED5" w14:paraId="4F506017" w14:textId="77777777" w:rsidTr="47D355BD">
        <w:tc>
          <w:tcPr>
            <w:tcW w:w="4318" w:type="dxa"/>
            <w:shd w:val="clear" w:color="auto" w:fill="B4C6E7" w:themeFill="accent1" w:themeFillTint="66"/>
            <w:vAlign w:val="center"/>
          </w:tcPr>
          <w:p w14:paraId="08AFA473" w14:textId="7398E451" w:rsidR="00DB1ED5" w:rsidRPr="00E42DF8" w:rsidRDefault="00DB1ED5" w:rsidP="00DB1ED5">
            <w:pPr>
              <w:spacing w:after="0"/>
              <w:ind w:left="0"/>
              <w:rPr>
                <w:b/>
                <w:bCs/>
              </w:rPr>
            </w:pPr>
            <w:r w:rsidRPr="00E42DF8">
              <w:rPr>
                <w:b/>
                <w:bCs/>
                <w:sz w:val="24"/>
                <w:szCs w:val="24"/>
              </w:rPr>
              <w:t>Areas of Improvement</w:t>
            </w:r>
          </w:p>
        </w:tc>
        <w:tc>
          <w:tcPr>
            <w:tcW w:w="4318" w:type="dxa"/>
            <w:shd w:val="clear" w:color="auto" w:fill="B4C6E7" w:themeFill="accent1" w:themeFillTint="66"/>
            <w:vAlign w:val="center"/>
          </w:tcPr>
          <w:p w14:paraId="4B7BEA11" w14:textId="77777777" w:rsidR="00DB1ED5" w:rsidRPr="00E42DF8" w:rsidRDefault="00DB1ED5" w:rsidP="00DB1ED5">
            <w:pPr>
              <w:spacing w:after="0"/>
              <w:ind w:left="0"/>
              <w:jc w:val="center"/>
              <w:rPr>
                <w:b/>
                <w:bCs/>
                <w:sz w:val="24"/>
                <w:szCs w:val="24"/>
              </w:rPr>
            </w:pPr>
            <w:r w:rsidRPr="00E42DF8">
              <w:rPr>
                <w:b/>
                <w:bCs/>
                <w:sz w:val="24"/>
                <w:szCs w:val="24"/>
              </w:rPr>
              <w:t>Criteria</w:t>
            </w:r>
          </w:p>
          <w:p w14:paraId="5544782A" w14:textId="6BCF64B7" w:rsidR="00DB1ED5" w:rsidRDefault="00DB1ED5" w:rsidP="00DB1ED5">
            <w:pPr>
              <w:spacing w:after="0"/>
              <w:ind w:left="0"/>
              <w:rPr>
                <w:b/>
                <w:bCs/>
              </w:rPr>
            </w:pPr>
            <w:r w:rsidRPr="00E42DF8">
              <w:rPr>
                <w:b/>
                <w:bCs/>
                <w:i/>
                <w:iCs/>
              </w:rPr>
              <w:t>Standards for this Performance</w:t>
            </w:r>
          </w:p>
        </w:tc>
        <w:tc>
          <w:tcPr>
            <w:tcW w:w="4319" w:type="dxa"/>
            <w:shd w:val="clear" w:color="auto" w:fill="B4C6E7" w:themeFill="accent1" w:themeFillTint="66"/>
            <w:vAlign w:val="center"/>
          </w:tcPr>
          <w:p w14:paraId="3EC2B96D" w14:textId="3E2CFCCA" w:rsidR="00DB1ED5" w:rsidRPr="00E42DF8" w:rsidRDefault="00DB1ED5" w:rsidP="005C2F5B">
            <w:pPr>
              <w:spacing w:after="0"/>
              <w:ind w:left="0"/>
              <w:jc w:val="center"/>
              <w:rPr>
                <w:b/>
                <w:bCs/>
              </w:rPr>
            </w:pPr>
            <w:r w:rsidRPr="00E42DF8">
              <w:rPr>
                <w:b/>
                <w:bCs/>
                <w:sz w:val="24"/>
                <w:szCs w:val="24"/>
              </w:rPr>
              <w:t xml:space="preserve">Evidence of </w:t>
            </w:r>
            <w:r w:rsidR="00F806EA">
              <w:rPr>
                <w:b/>
                <w:bCs/>
                <w:sz w:val="24"/>
                <w:szCs w:val="24"/>
              </w:rPr>
              <w:t xml:space="preserve">Meeting or </w:t>
            </w:r>
            <w:r w:rsidRPr="00E42DF8">
              <w:rPr>
                <w:b/>
                <w:bCs/>
                <w:sz w:val="24"/>
                <w:szCs w:val="24"/>
              </w:rPr>
              <w:t>Exceeding Standards</w:t>
            </w:r>
          </w:p>
        </w:tc>
      </w:tr>
      <w:tr w:rsidR="00DB1ED5" w14:paraId="247C6741" w14:textId="77777777" w:rsidTr="47D355BD">
        <w:tc>
          <w:tcPr>
            <w:tcW w:w="4318" w:type="dxa"/>
          </w:tcPr>
          <w:p w14:paraId="6B7CF652" w14:textId="77777777" w:rsidR="00DB1ED5" w:rsidRPr="00E42DF8" w:rsidRDefault="00DB1ED5" w:rsidP="00DB1ED5">
            <w:pPr>
              <w:spacing w:after="0"/>
              <w:ind w:left="0"/>
              <w:rPr>
                <w:b/>
                <w:bCs/>
              </w:rPr>
            </w:pPr>
          </w:p>
        </w:tc>
        <w:tc>
          <w:tcPr>
            <w:tcW w:w="4318" w:type="dxa"/>
          </w:tcPr>
          <w:p w14:paraId="340285AD" w14:textId="5659F8F9" w:rsidR="00DB1ED5" w:rsidRDefault="00DB1ED5" w:rsidP="00DB1ED5">
            <w:pPr>
              <w:spacing w:after="0"/>
              <w:ind w:left="0"/>
              <w:rPr>
                <w:b/>
                <w:bCs/>
              </w:rPr>
            </w:pPr>
            <w:r>
              <w:rPr>
                <w:b/>
                <w:bCs/>
              </w:rPr>
              <w:t>Indicator target dates demonstrate only 3-6 indicators that are prioritized for work during any given school year.</w:t>
            </w:r>
          </w:p>
        </w:tc>
        <w:tc>
          <w:tcPr>
            <w:tcW w:w="4319" w:type="dxa"/>
          </w:tcPr>
          <w:p w14:paraId="5FCF0840" w14:textId="77777777" w:rsidR="00DB1ED5" w:rsidRPr="00E42DF8" w:rsidRDefault="00DB1ED5" w:rsidP="00DB1ED5">
            <w:pPr>
              <w:spacing w:after="0"/>
              <w:ind w:left="0"/>
              <w:rPr>
                <w:b/>
                <w:bCs/>
              </w:rPr>
            </w:pPr>
          </w:p>
        </w:tc>
      </w:tr>
      <w:tr w:rsidR="00DB1ED5" w14:paraId="5CB43FC2" w14:textId="77777777" w:rsidTr="47D355BD">
        <w:tc>
          <w:tcPr>
            <w:tcW w:w="4318" w:type="dxa"/>
          </w:tcPr>
          <w:p w14:paraId="2CD04C38" w14:textId="77777777" w:rsidR="00DB1ED5" w:rsidRPr="00E42DF8" w:rsidRDefault="00DB1ED5" w:rsidP="00DB1ED5">
            <w:pPr>
              <w:spacing w:after="0"/>
              <w:ind w:left="0"/>
              <w:rPr>
                <w:b/>
                <w:bCs/>
              </w:rPr>
            </w:pPr>
          </w:p>
        </w:tc>
        <w:tc>
          <w:tcPr>
            <w:tcW w:w="4318" w:type="dxa"/>
          </w:tcPr>
          <w:p w14:paraId="4E08B89D" w14:textId="54B15A7F" w:rsidR="00DB1ED5" w:rsidRDefault="00DB1ED5" w:rsidP="00DB1ED5">
            <w:pPr>
              <w:spacing w:after="0"/>
              <w:ind w:left="0"/>
              <w:rPr>
                <w:b/>
                <w:bCs/>
              </w:rPr>
            </w:pPr>
            <w:r>
              <w:rPr>
                <w:b/>
                <w:bCs/>
              </w:rPr>
              <w:t>Action steps for a selected indicator demonstrate incremental progress throughout the year by having target dates spread throughout the school year instead of clustered at the end of the year.</w:t>
            </w:r>
          </w:p>
        </w:tc>
        <w:tc>
          <w:tcPr>
            <w:tcW w:w="4319" w:type="dxa"/>
          </w:tcPr>
          <w:p w14:paraId="3F9F48AF" w14:textId="77777777" w:rsidR="00DB1ED5" w:rsidRPr="00E42DF8" w:rsidRDefault="00DB1ED5" w:rsidP="00DB1ED5">
            <w:pPr>
              <w:spacing w:after="0"/>
              <w:ind w:left="0"/>
              <w:rPr>
                <w:b/>
                <w:bCs/>
              </w:rPr>
            </w:pPr>
          </w:p>
        </w:tc>
      </w:tr>
      <w:tr w:rsidR="00DB1ED5" w14:paraId="688FFF85" w14:textId="77777777" w:rsidTr="47D355BD">
        <w:tc>
          <w:tcPr>
            <w:tcW w:w="12955" w:type="dxa"/>
            <w:gridSpan w:val="3"/>
            <w:shd w:val="clear" w:color="auto" w:fill="B4C6E7" w:themeFill="accent1" w:themeFillTint="66"/>
          </w:tcPr>
          <w:p w14:paraId="0C0F3A72" w14:textId="77777777" w:rsidR="00DB1ED5" w:rsidRDefault="00DB1ED5" w:rsidP="00DB1ED5">
            <w:pPr>
              <w:spacing w:after="0"/>
              <w:ind w:left="0"/>
              <w:jc w:val="center"/>
              <w:rPr>
                <w:b/>
                <w:bCs/>
                <w:sz w:val="24"/>
                <w:szCs w:val="24"/>
              </w:rPr>
            </w:pPr>
            <w:r w:rsidRPr="007B00BE">
              <w:rPr>
                <w:b/>
                <w:bCs/>
                <w:sz w:val="24"/>
                <w:szCs w:val="24"/>
              </w:rPr>
              <w:t>Indicator: Assess</w:t>
            </w:r>
          </w:p>
          <w:p w14:paraId="15333549" w14:textId="2C0A6EFE" w:rsidR="00DB1ED5" w:rsidRPr="00221FAF" w:rsidRDefault="00DB1ED5" w:rsidP="00DB1ED5">
            <w:pPr>
              <w:spacing w:after="0"/>
              <w:ind w:left="0"/>
              <w:jc w:val="center"/>
              <w:rPr>
                <w:i/>
                <w:iCs/>
              </w:rPr>
            </w:pPr>
            <w:r w:rsidRPr="00221FAF">
              <w:rPr>
                <w:i/>
                <w:iCs/>
              </w:rPr>
              <w:t>Complete this section for each indicator</w:t>
            </w:r>
            <w:r>
              <w:rPr>
                <w:i/>
                <w:iCs/>
              </w:rPr>
              <w:t xml:space="preserve"> you have prioritized for work during the current school year.</w:t>
            </w:r>
          </w:p>
        </w:tc>
      </w:tr>
      <w:tr w:rsidR="00DB1ED5" w14:paraId="0182EDAE" w14:textId="77777777" w:rsidTr="47D355BD">
        <w:tc>
          <w:tcPr>
            <w:tcW w:w="4318" w:type="dxa"/>
            <w:shd w:val="clear" w:color="auto" w:fill="B4C6E7" w:themeFill="accent1" w:themeFillTint="66"/>
            <w:vAlign w:val="center"/>
          </w:tcPr>
          <w:p w14:paraId="14BD8C74" w14:textId="73A2DCF1" w:rsidR="00DB1ED5" w:rsidRPr="00E42DF8" w:rsidRDefault="00DB1ED5" w:rsidP="00DB1ED5">
            <w:pPr>
              <w:spacing w:after="0"/>
              <w:ind w:left="0"/>
              <w:jc w:val="center"/>
              <w:rPr>
                <w:b/>
                <w:bCs/>
              </w:rPr>
            </w:pPr>
            <w:r w:rsidRPr="00E42DF8">
              <w:rPr>
                <w:b/>
                <w:bCs/>
                <w:sz w:val="24"/>
                <w:szCs w:val="24"/>
              </w:rPr>
              <w:t>Areas of Improvement</w:t>
            </w:r>
          </w:p>
        </w:tc>
        <w:tc>
          <w:tcPr>
            <w:tcW w:w="4318" w:type="dxa"/>
            <w:shd w:val="clear" w:color="auto" w:fill="B4C6E7" w:themeFill="accent1" w:themeFillTint="66"/>
            <w:vAlign w:val="center"/>
          </w:tcPr>
          <w:p w14:paraId="4A0306AE" w14:textId="77777777" w:rsidR="00DB1ED5" w:rsidRPr="00E42DF8" w:rsidRDefault="00DB1ED5" w:rsidP="00DB1ED5">
            <w:pPr>
              <w:spacing w:after="0"/>
              <w:ind w:left="0"/>
              <w:jc w:val="center"/>
              <w:rPr>
                <w:b/>
                <w:bCs/>
                <w:sz w:val="24"/>
                <w:szCs w:val="24"/>
              </w:rPr>
            </w:pPr>
            <w:r w:rsidRPr="00E42DF8">
              <w:rPr>
                <w:b/>
                <w:bCs/>
                <w:sz w:val="24"/>
                <w:szCs w:val="24"/>
              </w:rPr>
              <w:t>Criteria</w:t>
            </w:r>
          </w:p>
          <w:p w14:paraId="46C207B8" w14:textId="7124283C" w:rsidR="00DB1ED5" w:rsidRPr="00E42DF8" w:rsidRDefault="00DB1ED5" w:rsidP="00DB1ED5">
            <w:pPr>
              <w:spacing w:after="0"/>
              <w:ind w:left="0"/>
              <w:jc w:val="center"/>
              <w:rPr>
                <w:b/>
                <w:bCs/>
              </w:rPr>
            </w:pPr>
            <w:r w:rsidRPr="00E42DF8">
              <w:rPr>
                <w:b/>
                <w:bCs/>
                <w:i/>
                <w:iCs/>
              </w:rPr>
              <w:t>Standards for this Performance</w:t>
            </w:r>
          </w:p>
        </w:tc>
        <w:tc>
          <w:tcPr>
            <w:tcW w:w="4319" w:type="dxa"/>
            <w:shd w:val="clear" w:color="auto" w:fill="B4C6E7" w:themeFill="accent1" w:themeFillTint="66"/>
            <w:vAlign w:val="center"/>
          </w:tcPr>
          <w:p w14:paraId="1CAF05EC" w14:textId="42072E54" w:rsidR="00DB1ED5" w:rsidRPr="00E42DF8" w:rsidRDefault="00DB1ED5" w:rsidP="00DB1ED5">
            <w:pPr>
              <w:spacing w:after="0"/>
              <w:ind w:left="0"/>
              <w:jc w:val="center"/>
              <w:rPr>
                <w:b/>
                <w:bCs/>
              </w:rPr>
            </w:pPr>
            <w:r w:rsidRPr="00E42DF8">
              <w:rPr>
                <w:b/>
                <w:bCs/>
                <w:sz w:val="24"/>
                <w:szCs w:val="24"/>
              </w:rPr>
              <w:t xml:space="preserve">Evidence of </w:t>
            </w:r>
            <w:r w:rsidR="00F806EA">
              <w:rPr>
                <w:b/>
                <w:bCs/>
                <w:sz w:val="24"/>
                <w:szCs w:val="24"/>
              </w:rPr>
              <w:t xml:space="preserve">Meeting or </w:t>
            </w:r>
            <w:r w:rsidRPr="00E42DF8">
              <w:rPr>
                <w:b/>
                <w:bCs/>
                <w:sz w:val="24"/>
                <w:szCs w:val="24"/>
              </w:rPr>
              <w:t>Exceeding Standards</w:t>
            </w:r>
          </w:p>
        </w:tc>
      </w:tr>
      <w:tr w:rsidR="00DB1ED5" w14:paraId="35F3EA2F" w14:textId="77777777" w:rsidTr="47D355BD">
        <w:tc>
          <w:tcPr>
            <w:tcW w:w="4318" w:type="dxa"/>
          </w:tcPr>
          <w:p w14:paraId="6ECCAA6C" w14:textId="67AD53C3" w:rsidR="00DB1ED5" w:rsidRPr="00E42DF8" w:rsidRDefault="00DB1ED5" w:rsidP="00DB1ED5">
            <w:pPr>
              <w:spacing w:after="0"/>
              <w:ind w:left="0"/>
              <w:rPr>
                <w:b/>
                <w:bCs/>
              </w:rPr>
            </w:pPr>
            <w:r>
              <w:rPr>
                <w:b/>
                <w:bCs/>
              </w:rPr>
              <w:t xml:space="preserve"> </w:t>
            </w:r>
          </w:p>
        </w:tc>
        <w:tc>
          <w:tcPr>
            <w:tcW w:w="4318" w:type="dxa"/>
          </w:tcPr>
          <w:p w14:paraId="3CB2F3D6" w14:textId="1C74AAC3" w:rsidR="00DB1ED5" w:rsidRPr="00E42DF8" w:rsidRDefault="00DB1ED5" w:rsidP="00DB1ED5">
            <w:pPr>
              <w:spacing w:after="0"/>
              <w:ind w:left="0"/>
              <w:rPr>
                <w:b/>
                <w:bCs/>
              </w:rPr>
            </w:pPr>
            <w:r>
              <w:rPr>
                <w:b/>
                <w:bCs/>
              </w:rPr>
              <w:t>The in</w:t>
            </w:r>
            <w:r w:rsidR="00876856">
              <w:rPr>
                <w:b/>
                <w:bCs/>
              </w:rPr>
              <w:t>itial</w:t>
            </w:r>
            <w:r>
              <w:rPr>
                <w:b/>
                <w:bCs/>
              </w:rPr>
              <w:t xml:space="preserve"> assessment narrative for each chosen indicator contains a realistic and accurate overview of what is already in place to support full implementation of the indicator.</w:t>
            </w:r>
          </w:p>
        </w:tc>
        <w:tc>
          <w:tcPr>
            <w:tcW w:w="4319" w:type="dxa"/>
          </w:tcPr>
          <w:p w14:paraId="3841234C" w14:textId="77777777" w:rsidR="00DB1ED5" w:rsidRPr="00E42DF8" w:rsidRDefault="00DB1ED5" w:rsidP="00DB1ED5">
            <w:pPr>
              <w:spacing w:after="0"/>
              <w:ind w:left="0"/>
              <w:rPr>
                <w:b/>
                <w:bCs/>
              </w:rPr>
            </w:pPr>
          </w:p>
        </w:tc>
      </w:tr>
      <w:tr w:rsidR="00DB1ED5" w14:paraId="0BCB7D95" w14:textId="77777777" w:rsidTr="47D355BD">
        <w:tc>
          <w:tcPr>
            <w:tcW w:w="4318" w:type="dxa"/>
          </w:tcPr>
          <w:p w14:paraId="57A5E41B" w14:textId="77777777" w:rsidR="00DB1ED5" w:rsidRPr="00E42DF8" w:rsidRDefault="00DB1ED5" w:rsidP="00DB1ED5">
            <w:pPr>
              <w:spacing w:after="0"/>
              <w:ind w:left="0"/>
              <w:rPr>
                <w:b/>
                <w:bCs/>
              </w:rPr>
            </w:pPr>
          </w:p>
        </w:tc>
        <w:tc>
          <w:tcPr>
            <w:tcW w:w="4318" w:type="dxa"/>
          </w:tcPr>
          <w:p w14:paraId="51191B64" w14:textId="77777777" w:rsidR="007D339F" w:rsidRDefault="00DB1ED5" w:rsidP="00DB1ED5">
            <w:pPr>
              <w:spacing w:after="0"/>
              <w:ind w:left="0"/>
              <w:rPr>
                <w:b/>
                <w:bCs/>
              </w:rPr>
            </w:pPr>
            <w:r>
              <w:rPr>
                <w:b/>
                <w:bCs/>
              </w:rPr>
              <w:t>The in</w:t>
            </w:r>
            <w:r w:rsidR="00876856">
              <w:rPr>
                <w:b/>
                <w:bCs/>
              </w:rPr>
              <w:t>itial</w:t>
            </w:r>
            <w:r>
              <w:rPr>
                <w:b/>
                <w:bCs/>
              </w:rPr>
              <w:t xml:space="preserve"> assessment narrative for each chosen indicator does not include action steps or descriptions of what needs to be done.</w:t>
            </w:r>
          </w:p>
          <w:p w14:paraId="70A1D3E7" w14:textId="77777777" w:rsidR="00C97677" w:rsidRDefault="00C97677" w:rsidP="00DB1ED5">
            <w:pPr>
              <w:spacing w:after="0"/>
              <w:ind w:left="0"/>
              <w:rPr>
                <w:b/>
                <w:bCs/>
              </w:rPr>
            </w:pPr>
          </w:p>
          <w:p w14:paraId="5FBBFE0C" w14:textId="77777777" w:rsidR="00C97677" w:rsidRDefault="00C97677" w:rsidP="00DB1ED5">
            <w:pPr>
              <w:spacing w:after="0"/>
              <w:ind w:left="0"/>
              <w:rPr>
                <w:b/>
                <w:bCs/>
              </w:rPr>
            </w:pPr>
          </w:p>
          <w:p w14:paraId="15393A89" w14:textId="77777777" w:rsidR="00C97677" w:rsidRDefault="00C97677" w:rsidP="00DB1ED5">
            <w:pPr>
              <w:spacing w:after="0"/>
              <w:ind w:left="0"/>
              <w:rPr>
                <w:b/>
                <w:bCs/>
              </w:rPr>
            </w:pPr>
          </w:p>
          <w:p w14:paraId="122CC929" w14:textId="4A0DF9E9" w:rsidR="00C97677" w:rsidRPr="00E42DF8" w:rsidRDefault="00C97677" w:rsidP="00DB1ED5">
            <w:pPr>
              <w:spacing w:after="0"/>
              <w:ind w:left="0"/>
              <w:rPr>
                <w:b/>
                <w:bCs/>
              </w:rPr>
            </w:pPr>
          </w:p>
        </w:tc>
        <w:tc>
          <w:tcPr>
            <w:tcW w:w="4319" w:type="dxa"/>
          </w:tcPr>
          <w:p w14:paraId="5B2DEC34" w14:textId="77777777" w:rsidR="00DB1ED5" w:rsidRPr="00E42DF8" w:rsidRDefault="00DB1ED5" w:rsidP="00DB1ED5">
            <w:pPr>
              <w:spacing w:after="0"/>
              <w:ind w:left="0"/>
              <w:rPr>
                <w:b/>
                <w:bCs/>
              </w:rPr>
            </w:pPr>
          </w:p>
        </w:tc>
      </w:tr>
      <w:tr w:rsidR="00DB1ED5" w14:paraId="103D5F01" w14:textId="77777777" w:rsidTr="47D355BD">
        <w:tc>
          <w:tcPr>
            <w:tcW w:w="12955" w:type="dxa"/>
            <w:gridSpan w:val="3"/>
            <w:shd w:val="clear" w:color="auto" w:fill="B4C6E7" w:themeFill="accent1" w:themeFillTint="66"/>
          </w:tcPr>
          <w:p w14:paraId="3D4C4329" w14:textId="77777777" w:rsidR="00DB1ED5" w:rsidRDefault="00DB1ED5" w:rsidP="00DB1ED5">
            <w:pPr>
              <w:spacing w:after="0"/>
              <w:ind w:left="0"/>
              <w:jc w:val="center"/>
              <w:rPr>
                <w:b/>
                <w:bCs/>
                <w:sz w:val="24"/>
                <w:szCs w:val="24"/>
              </w:rPr>
            </w:pPr>
            <w:r>
              <w:rPr>
                <w:b/>
                <w:bCs/>
                <w:sz w:val="24"/>
                <w:szCs w:val="24"/>
              </w:rPr>
              <w:lastRenderedPageBreak/>
              <w:t>Indicator: Create</w:t>
            </w:r>
          </w:p>
          <w:p w14:paraId="00246B84" w14:textId="073A9C24" w:rsidR="00DB1ED5" w:rsidRPr="00EC0230" w:rsidRDefault="00DB1ED5" w:rsidP="00DB1ED5">
            <w:pPr>
              <w:spacing w:after="0"/>
              <w:ind w:left="0"/>
              <w:jc w:val="center"/>
            </w:pPr>
            <w:r w:rsidRPr="00221FAF">
              <w:rPr>
                <w:i/>
                <w:iCs/>
              </w:rPr>
              <w:t>Complete this section for each indicator</w:t>
            </w:r>
            <w:r>
              <w:rPr>
                <w:i/>
                <w:iCs/>
              </w:rPr>
              <w:t xml:space="preserve"> you have prioritized for work during the current school year</w:t>
            </w:r>
            <w:r w:rsidRPr="00221FAF">
              <w:rPr>
                <w:i/>
                <w:iCs/>
              </w:rPr>
              <w:t>.</w:t>
            </w:r>
          </w:p>
        </w:tc>
      </w:tr>
      <w:tr w:rsidR="00DB1ED5" w14:paraId="11DD91E5" w14:textId="77777777" w:rsidTr="47D355BD">
        <w:tc>
          <w:tcPr>
            <w:tcW w:w="4318" w:type="dxa"/>
            <w:shd w:val="clear" w:color="auto" w:fill="B4C6E7" w:themeFill="accent1" w:themeFillTint="66"/>
            <w:vAlign w:val="center"/>
          </w:tcPr>
          <w:p w14:paraId="141F3E84" w14:textId="01250F66" w:rsidR="00DB1ED5" w:rsidRPr="00E42DF8" w:rsidRDefault="00DB1ED5" w:rsidP="00DB1ED5">
            <w:pPr>
              <w:spacing w:after="0"/>
              <w:ind w:left="0"/>
              <w:jc w:val="center"/>
              <w:rPr>
                <w:b/>
                <w:bCs/>
              </w:rPr>
            </w:pPr>
            <w:r w:rsidRPr="00E42DF8">
              <w:rPr>
                <w:b/>
                <w:bCs/>
                <w:sz w:val="24"/>
                <w:szCs w:val="24"/>
              </w:rPr>
              <w:t>Areas of Improvement</w:t>
            </w:r>
          </w:p>
        </w:tc>
        <w:tc>
          <w:tcPr>
            <w:tcW w:w="4318" w:type="dxa"/>
            <w:shd w:val="clear" w:color="auto" w:fill="B4C6E7" w:themeFill="accent1" w:themeFillTint="66"/>
            <w:vAlign w:val="center"/>
          </w:tcPr>
          <w:p w14:paraId="05CC6173" w14:textId="77777777" w:rsidR="00DB1ED5" w:rsidRPr="00E42DF8" w:rsidRDefault="00DB1ED5" w:rsidP="00DB1ED5">
            <w:pPr>
              <w:spacing w:after="0"/>
              <w:ind w:left="0"/>
              <w:jc w:val="center"/>
              <w:rPr>
                <w:b/>
                <w:bCs/>
                <w:sz w:val="24"/>
                <w:szCs w:val="24"/>
              </w:rPr>
            </w:pPr>
            <w:r w:rsidRPr="00E42DF8">
              <w:rPr>
                <w:b/>
                <w:bCs/>
                <w:sz w:val="24"/>
                <w:szCs w:val="24"/>
              </w:rPr>
              <w:t>Criteria</w:t>
            </w:r>
          </w:p>
          <w:p w14:paraId="0DAE137D" w14:textId="0CC31E65" w:rsidR="00DB1ED5" w:rsidRPr="00E42DF8" w:rsidRDefault="00DB1ED5" w:rsidP="00DB1ED5">
            <w:pPr>
              <w:spacing w:after="0"/>
              <w:ind w:left="0"/>
              <w:jc w:val="center"/>
              <w:rPr>
                <w:b/>
                <w:bCs/>
              </w:rPr>
            </w:pPr>
            <w:r w:rsidRPr="00E42DF8">
              <w:rPr>
                <w:b/>
                <w:bCs/>
                <w:i/>
                <w:iCs/>
              </w:rPr>
              <w:t>Standards for this Performance</w:t>
            </w:r>
          </w:p>
        </w:tc>
        <w:tc>
          <w:tcPr>
            <w:tcW w:w="4319" w:type="dxa"/>
            <w:shd w:val="clear" w:color="auto" w:fill="B4C6E7" w:themeFill="accent1" w:themeFillTint="66"/>
            <w:vAlign w:val="center"/>
          </w:tcPr>
          <w:p w14:paraId="6A2E6B77" w14:textId="5E8DA2A8" w:rsidR="00DB1ED5" w:rsidRPr="00E42DF8" w:rsidRDefault="00DB1ED5" w:rsidP="00DB1ED5">
            <w:pPr>
              <w:spacing w:after="0"/>
              <w:ind w:left="0"/>
              <w:jc w:val="center"/>
              <w:rPr>
                <w:b/>
                <w:bCs/>
              </w:rPr>
            </w:pPr>
            <w:r w:rsidRPr="00E42DF8">
              <w:rPr>
                <w:b/>
                <w:bCs/>
                <w:sz w:val="24"/>
                <w:szCs w:val="24"/>
              </w:rPr>
              <w:t xml:space="preserve">Evidence of </w:t>
            </w:r>
            <w:r w:rsidR="00F806EA">
              <w:rPr>
                <w:b/>
                <w:bCs/>
                <w:sz w:val="24"/>
                <w:szCs w:val="24"/>
              </w:rPr>
              <w:t xml:space="preserve">Meeting or </w:t>
            </w:r>
            <w:r w:rsidRPr="00E42DF8">
              <w:rPr>
                <w:b/>
                <w:bCs/>
                <w:sz w:val="24"/>
                <w:szCs w:val="24"/>
              </w:rPr>
              <w:t>Exceeding Standards</w:t>
            </w:r>
          </w:p>
        </w:tc>
      </w:tr>
      <w:tr w:rsidR="00DB1ED5" w14:paraId="0F13D5F7" w14:textId="77777777" w:rsidTr="47D355BD">
        <w:tc>
          <w:tcPr>
            <w:tcW w:w="4318" w:type="dxa"/>
          </w:tcPr>
          <w:p w14:paraId="27A97137" w14:textId="77777777" w:rsidR="00DB1ED5" w:rsidRPr="00E42DF8" w:rsidRDefault="00DB1ED5" w:rsidP="00DB1ED5">
            <w:pPr>
              <w:spacing w:after="0"/>
              <w:ind w:left="0"/>
              <w:rPr>
                <w:b/>
                <w:bCs/>
              </w:rPr>
            </w:pPr>
          </w:p>
        </w:tc>
        <w:tc>
          <w:tcPr>
            <w:tcW w:w="4318" w:type="dxa"/>
          </w:tcPr>
          <w:p w14:paraId="2A6907E6" w14:textId="2C93E886" w:rsidR="00DB1ED5" w:rsidRPr="00E42DF8" w:rsidRDefault="00DB1ED5" w:rsidP="00DB1ED5">
            <w:pPr>
              <w:spacing w:after="0"/>
              <w:ind w:left="0"/>
              <w:rPr>
                <w:b/>
                <w:bCs/>
              </w:rPr>
            </w:pPr>
            <w:r>
              <w:rPr>
                <w:b/>
                <w:bCs/>
              </w:rPr>
              <w:t xml:space="preserve">Each indicator’s </w:t>
            </w:r>
            <w:r w:rsidRPr="00AE1FC8">
              <w:rPr>
                <w:b/>
                <w:bCs/>
                <w:i/>
                <w:iCs/>
              </w:rPr>
              <w:t>How it Will Look When Fully Met</w:t>
            </w:r>
            <w:r>
              <w:rPr>
                <w:b/>
                <w:bCs/>
              </w:rPr>
              <w:t xml:space="preserve"> narrative describes a well-articulated vision of what the school will be doing when the indicator is at Full Implementation. When appropriate, the narrative includes both adult and student behaviors one would expect to see at Full Implementation. The narrative does not contain action steps or goals. </w:t>
            </w:r>
          </w:p>
        </w:tc>
        <w:tc>
          <w:tcPr>
            <w:tcW w:w="4319" w:type="dxa"/>
          </w:tcPr>
          <w:p w14:paraId="1A60CFE2" w14:textId="77777777" w:rsidR="00DB1ED5" w:rsidRPr="00E42DF8" w:rsidRDefault="00DB1ED5" w:rsidP="00DB1ED5">
            <w:pPr>
              <w:spacing w:after="0"/>
              <w:ind w:left="0"/>
              <w:rPr>
                <w:b/>
                <w:bCs/>
              </w:rPr>
            </w:pPr>
          </w:p>
        </w:tc>
      </w:tr>
      <w:tr w:rsidR="00DB1ED5" w14:paraId="69B2F3D9" w14:textId="77777777" w:rsidTr="47D355BD">
        <w:tc>
          <w:tcPr>
            <w:tcW w:w="4318" w:type="dxa"/>
          </w:tcPr>
          <w:p w14:paraId="5666F92A" w14:textId="77777777" w:rsidR="00DB1ED5" w:rsidRPr="00E42DF8" w:rsidRDefault="00DB1ED5" w:rsidP="00DB1ED5">
            <w:pPr>
              <w:spacing w:after="0"/>
              <w:ind w:left="0"/>
              <w:rPr>
                <w:b/>
                <w:bCs/>
              </w:rPr>
            </w:pPr>
          </w:p>
        </w:tc>
        <w:tc>
          <w:tcPr>
            <w:tcW w:w="4318" w:type="dxa"/>
          </w:tcPr>
          <w:p w14:paraId="47719F57" w14:textId="11812C12" w:rsidR="00DB1ED5" w:rsidRPr="00E42DF8" w:rsidRDefault="00DB1ED5" w:rsidP="00DB1ED5">
            <w:pPr>
              <w:spacing w:after="0"/>
              <w:ind w:left="0"/>
              <w:rPr>
                <w:b/>
                <w:bCs/>
              </w:rPr>
            </w:pPr>
            <w:r>
              <w:rPr>
                <w:b/>
                <w:bCs/>
              </w:rPr>
              <w:t xml:space="preserve">Each indicator’s </w:t>
            </w:r>
            <w:r w:rsidRPr="00AE1FC8">
              <w:rPr>
                <w:b/>
                <w:bCs/>
                <w:i/>
                <w:iCs/>
              </w:rPr>
              <w:t>How it Will Look When Fully Met</w:t>
            </w:r>
            <w:r>
              <w:rPr>
                <w:b/>
                <w:bCs/>
              </w:rPr>
              <w:t xml:space="preserve"> narrative </w:t>
            </w:r>
            <w:r w:rsidR="003A2AAA">
              <w:rPr>
                <w:b/>
                <w:bCs/>
              </w:rPr>
              <w:t>describes</w:t>
            </w:r>
            <w:r w:rsidR="003A2AAA" w:rsidRPr="003A2AAA">
              <w:rPr>
                <w:b/>
                <w:bCs/>
              </w:rPr>
              <w:t xml:space="preserve"> the information you will use to determine that the objective has reached full implementation, including data, resources, and other evidence.</w:t>
            </w:r>
          </w:p>
        </w:tc>
        <w:tc>
          <w:tcPr>
            <w:tcW w:w="4319" w:type="dxa"/>
          </w:tcPr>
          <w:p w14:paraId="6CFAB9B3" w14:textId="77777777" w:rsidR="00DB1ED5" w:rsidRPr="00E42DF8" w:rsidRDefault="00DB1ED5" w:rsidP="00DB1ED5">
            <w:pPr>
              <w:spacing w:after="0"/>
              <w:ind w:left="0"/>
              <w:rPr>
                <w:b/>
                <w:bCs/>
              </w:rPr>
            </w:pPr>
          </w:p>
        </w:tc>
      </w:tr>
      <w:tr w:rsidR="00DB1ED5" w14:paraId="10171452" w14:textId="77777777" w:rsidTr="47D355BD">
        <w:tc>
          <w:tcPr>
            <w:tcW w:w="4318" w:type="dxa"/>
          </w:tcPr>
          <w:p w14:paraId="19153FB4" w14:textId="77777777" w:rsidR="00DB1ED5" w:rsidRPr="00E42DF8" w:rsidRDefault="00DB1ED5" w:rsidP="00DB1ED5">
            <w:pPr>
              <w:spacing w:after="0"/>
              <w:ind w:left="0"/>
              <w:rPr>
                <w:b/>
                <w:bCs/>
              </w:rPr>
            </w:pPr>
          </w:p>
        </w:tc>
        <w:tc>
          <w:tcPr>
            <w:tcW w:w="4318" w:type="dxa"/>
          </w:tcPr>
          <w:p w14:paraId="5F39A871" w14:textId="6749633C" w:rsidR="00DB1ED5" w:rsidRPr="00E42DF8" w:rsidRDefault="00DB1ED5" w:rsidP="00DB1ED5">
            <w:pPr>
              <w:spacing w:after="0"/>
              <w:ind w:left="0"/>
              <w:rPr>
                <w:b/>
                <w:bCs/>
              </w:rPr>
            </w:pPr>
            <w:r>
              <w:rPr>
                <w:b/>
                <w:bCs/>
              </w:rPr>
              <w:t xml:space="preserve">Action steps for each indicator support, and are fully aligned with, the narrative in the </w:t>
            </w:r>
            <w:r w:rsidRPr="00B160BB">
              <w:rPr>
                <w:b/>
                <w:bCs/>
                <w:i/>
                <w:iCs/>
              </w:rPr>
              <w:t>How It Will Look When Fully Met</w:t>
            </w:r>
            <w:r>
              <w:rPr>
                <w:b/>
                <w:bCs/>
              </w:rPr>
              <w:t xml:space="preserve"> box.</w:t>
            </w:r>
          </w:p>
        </w:tc>
        <w:tc>
          <w:tcPr>
            <w:tcW w:w="4319" w:type="dxa"/>
          </w:tcPr>
          <w:p w14:paraId="41FFDEE7" w14:textId="77777777" w:rsidR="00DB1ED5" w:rsidRPr="00E42DF8" w:rsidRDefault="00DB1ED5" w:rsidP="00DB1ED5">
            <w:pPr>
              <w:spacing w:after="0"/>
              <w:ind w:left="0"/>
              <w:rPr>
                <w:b/>
                <w:bCs/>
              </w:rPr>
            </w:pPr>
          </w:p>
        </w:tc>
      </w:tr>
      <w:tr w:rsidR="00DB1ED5" w14:paraId="4F4D6002" w14:textId="77777777" w:rsidTr="47D355BD">
        <w:tc>
          <w:tcPr>
            <w:tcW w:w="4318" w:type="dxa"/>
          </w:tcPr>
          <w:p w14:paraId="1642A797" w14:textId="77777777" w:rsidR="00DB1ED5" w:rsidRPr="00E42DF8" w:rsidRDefault="00DB1ED5" w:rsidP="00DB1ED5">
            <w:pPr>
              <w:spacing w:after="0"/>
              <w:ind w:left="0"/>
              <w:rPr>
                <w:b/>
                <w:bCs/>
              </w:rPr>
            </w:pPr>
          </w:p>
        </w:tc>
        <w:tc>
          <w:tcPr>
            <w:tcW w:w="4318" w:type="dxa"/>
          </w:tcPr>
          <w:p w14:paraId="1869F234" w14:textId="77777777" w:rsidR="00DB1ED5" w:rsidRDefault="00DB1ED5" w:rsidP="00DB1ED5">
            <w:pPr>
              <w:spacing w:after="0"/>
              <w:ind w:left="0"/>
              <w:rPr>
                <w:b/>
                <w:bCs/>
              </w:rPr>
            </w:pPr>
            <w:r>
              <w:rPr>
                <w:b/>
                <w:bCs/>
              </w:rPr>
              <w:t>Action steps are discrete and do not contain multiple actions within one action step.</w:t>
            </w:r>
          </w:p>
          <w:p w14:paraId="70EDE3B8" w14:textId="77777777" w:rsidR="009A02F2" w:rsidRDefault="009A02F2" w:rsidP="00DB1ED5">
            <w:pPr>
              <w:spacing w:after="0"/>
              <w:ind w:left="0"/>
              <w:rPr>
                <w:b/>
                <w:bCs/>
              </w:rPr>
            </w:pPr>
          </w:p>
          <w:p w14:paraId="234A8ABB" w14:textId="77777777" w:rsidR="009A02F2" w:rsidRDefault="009A02F2" w:rsidP="00DB1ED5">
            <w:pPr>
              <w:spacing w:after="0"/>
              <w:ind w:left="0"/>
              <w:rPr>
                <w:b/>
                <w:bCs/>
              </w:rPr>
            </w:pPr>
          </w:p>
          <w:p w14:paraId="3BC56EC7" w14:textId="77777777" w:rsidR="009A02F2" w:rsidRDefault="009A02F2" w:rsidP="00DB1ED5">
            <w:pPr>
              <w:spacing w:after="0"/>
              <w:ind w:left="0"/>
              <w:rPr>
                <w:b/>
                <w:bCs/>
              </w:rPr>
            </w:pPr>
          </w:p>
          <w:p w14:paraId="0FE3D495" w14:textId="77777777" w:rsidR="009A02F2" w:rsidRDefault="009A02F2" w:rsidP="00DB1ED5">
            <w:pPr>
              <w:spacing w:after="0"/>
              <w:ind w:left="0"/>
              <w:rPr>
                <w:b/>
                <w:bCs/>
              </w:rPr>
            </w:pPr>
          </w:p>
          <w:p w14:paraId="01CBDC50" w14:textId="77777777" w:rsidR="009A02F2" w:rsidRDefault="009A02F2" w:rsidP="00DB1ED5">
            <w:pPr>
              <w:spacing w:after="0"/>
              <w:ind w:left="0"/>
              <w:rPr>
                <w:b/>
                <w:bCs/>
              </w:rPr>
            </w:pPr>
          </w:p>
          <w:p w14:paraId="2DE89276" w14:textId="77777777" w:rsidR="009A02F2" w:rsidRDefault="009A02F2" w:rsidP="00DB1ED5">
            <w:pPr>
              <w:spacing w:after="0"/>
              <w:ind w:left="0"/>
              <w:rPr>
                <w:b/>
                <w:bCs/>
              </w:rPr>
            </w:pPr>
          </w:p>
          <w:p w14:paraId="28249E5D" w14:textId="77777777" w:rsidR="009A02F2" w:rsidRDefault="009A02F2" w:rsidP="00DB1ED5">
            <w:pPr>
              <w:spacing w:after="0"/>
              <w:ind w:left="0"/>
              <w:rPr>
                <w:b/>
                <w:bCs/>
              </w:rPr>
            </w:pPr>
          </w:p>
          <w:p w14:paraId="587E73F3" w14:textId="77777777" w:rsidR="009A02F2" w:rsidRDefault="009A02F2" w:rsidP="00DB1ED5">
            <w:pPr>
              <w:spacing w:after="0"/>
              <w:ind w:left="0"/>
              <w:rPr>
                <w:b/>
                <w:bCs/>
              </w:rPr>
            </w:pPr>
          </w:p>
          <w:p w14:paraId="700A6663" w14:textId="77777777" w:rsidR="009A02F2" w:rsidRDefault="009A02F2" w:rsidP="00DB1ED5">
            <w:pPr>
              <w:spacing w:after="0"/>
              <w:ind w:left="0"/>
              <w:rPr>
                <w:b/>
                <w:bCs/>
              </w:rPr>
            </w:pPr>
          </w:p>
          <w:p w14:paraId="51C02195" w14:textId="77777777" w:rsidR="009A02F2" w:rsidRDefault="009A02F2" w:rsidP="00DB1ED5">
            <w:pPr>
              <w:spacing w:after="0"/>
              <w:ind w:left="0"/>
              <w:rPr>
                <w:b/>
                <w:bCs/>
              </w:rPr>
            </w:pPr>
          </w:p>
          <w:p w14:paraId="16240B66" w14:textId="5A06CBAA" w:rsidR="009A02F2" w:rsidRPr="00E42DF8" w:rsidRDefault="009A02F2" w:rsidP="00DB1ED5">
            <w:pPr>
              <w:spacing w:after="0"/>
              <w:ind w:left="0"/>
              <w:rPr>
                <w:b/>
                <w:bCs/>
              </w:rPr>
            </w:pPr>
          </w:p>
        </w:tc>
        <w:tc>
          <w:tcPr>
            <w:tcW w:w="4319" w:type="dxa"/>
          </w:tcPr>
          <w:p w14:paraId="7FD5FCBA" w14:textId="77777777" w:rsidR="00DB1ED5" w:rsidRPr="00E42DF8" w:rsidRDefault="00DB1ED5" w:rsidP="00DB1ED5">
            <w:pPr>
              <w:spacing w:after="0"/>
              <w:ind w:left="0"/>
              <w:rPr>
                <w:b/>
                <w:bCs/>
              </w:rPr>
            </w:pPr>
          </w:p>
        </w:tc>
      </w:tr>
      <w:tr w:rsidR="00DB1ED5" w14:paraId="6DB94404" w14:textId="77777777" w:rsidTr="47D355BD">
        <w:tc>
          <w:tcPr>
            <w:tcW w:w="12955" w:type="dxa"/>
            <w:gridSpan w:val="3"/>
            <w:shd w:val="clear" w:color="auto" w:fill="B4C6E7" w:themeFill="accent1" w:themeFillTint="66"/>
          </w:tcPr>
          <w:p w14:paraId="6A3E290A" w14:textId="7FE5E78C" w:rsidR="00DB1ED5" w:rsidRPr="007B00BE" w:rsidRDefault="00DB1ED5" w:rsidP="00DB1ED5">
            <w:pPr>
              <w:spacing w:after="0"/>
              <w:ind w:left="0"/>
              <w:jc w:val="center"/>
              <w:rPr>
                <w:b/>
                <w:bCs/>
                <w:sz w:val="24"/>
                <w:szCs w:val="24"/>
              </w:rPr>
            </w:pPr>
            <w:r w:rsidRPr="007B00BE">
              <w:rPr>
                <w:b/>
                <w:bCs/>
                <w:sz w:val="24"/>
                <w:szCs w:val="24"/>
              </w:rPr>
              <w:lastRenderedPageBreak/>
              <w:t>Distribut</w:t>
            </w:r>
            <w:r>
              <w:rPr>
                <w:b/>
                <w:bCs/>
                <w:sz w:val="24"/>
                <w:szCs w:val="24"/>
              </w:rPr>
              <w:t>ed</w:t>
            </w:r>
            <w:r w:rsidRPr="007B00BE">
              <w:rPr>
                <w:b/>
                <w:bCs/>
                <w:sz w:val="24"/>
                <w:szCs w:val="24"/>
              </w:rPr>
              <w:t xml:space="preserve"> Leadership</w:t>
            </w:r>
          </w:p>
        </w:tc>
      </w:tr>
      <w:tr w:rsidR="00DB1ED5" w14:paraId="168CF3E5" w14:textId="77777777" w:rsidTr="47D355BD">
        <w:tc>
          <w:tcPr>
            <w:tcW w:w="4318" w:type="dxa"/>
            <w:shd w:val="clear" w:color="auto" w:fill="B4C6E7" w:themeFill="accent1" w:themeFillTint="66"/>
            <w:vAlign w:val="center"/>
          </w:tcPr>
          <w:p w14:paraId="4D019159" w14:textId="2831E98D" w:rsidR="00DB1ED5" w:rsidRPr="00E42DF8" w:rsidRDefault="00DB1ED5" w:rsidP="00DB1ED5">
            <w:pPr>
              <w:spacing w:after="0"/>
              <w:ind w:left="0"/>
              <w:jc w:val="center"/>
              <w:rPr>
                <w:b/>
                <w:bCs/>
              </w:rPr>
            </w:pPr>
            <w:r w:rsidRPr="00E42DF8">
              <w:rPr>
                <w:b/>
                <w:bCs/>
                <w:sz w:val="24"/>
                <w:szCs w:val="24"/>
              </w:rPr>
              <w:t>Areas of Improvement</w:t>
            </w:r>
          </w:p>
        </w:tc>
        <w:tc>
          <w:tcPr>
            <w:tcW w:w="4318" w:type="dxa"/>
            <w:shd w:val="clear" w:color="auto" w:fill="B4C6E7" w:themeFill="accent1" w:themeFillTint="66"/>
            <w:vAlign w:val="center"/>
          </w:tcPr>
          <w:p w14:paraId="1DD987B6" w14:textId="77777777" w:rsidR="00DB1ED5" w:rsidRPr="00E42DF8" w:rsidRDefault="00DB1ED5" w:rsidP="00DB1ED5">
            <w:pPr>
              <w:spacing w:after="0"/>
              <w:ind w:left="0"/>
              <w:jc w:val="center"/>
              <w:rPr>
                <w:b/>
                <w:bCs/>
                <w:sz w:val="24"/>
                <w:szCs w:val="24"/>
              </w:rPr>
            </w:pPr>
            <w:r w:rsidRPr="00E42DF8">
              <w:rPr>
                <w:b/>
                <w:bCs/>
                <w:sz w:val="24"/>
                <w:szCs w:val="24"/>
              </w:rPr>
              <w:t>Criteria</w:t>
            </w:r>
          </w:p>
          <w:p w14:paraId="5031E304" w14:textId="3D382184" w:rsidR="00DB1ED5" w:rsidRPr="00E42DF8" w:rsidRDefault="00DB1ED5" w:rsidP="00DB1ED5">
            <w:pPr>
              <w:spacing w:after="0"/>
              <w:ind w:left="0"/>
              <w:jc w:val="center"/>
              <w:rPr>
                <w:b/>
                <w:bCs/>
              </w:rPr>
            </w:pPr>
            <w:r w:rsidRPr="00E42DF8">
              <w:rPr>
                <w:b/>
                <w:bCs/>
                <w:i/>
                <w:iCs/>
              </w:rPr>
              <w:t>Standards for this Performance</w:t>
            </w:r>
          </w:p>
        </w:tc>
        <w:tc>
          <w:tcPr>
            <w:tcW w:w="4319" w:type="dxa"/>
            <w:shd w:val="clear" w:color="auto" w:fill="B4C6E7" w:themeFill="accent1" w:themeFillTint="66"/>
            <w:vAlign w:val="center"/>
          </w:tcPr>
          <w:p w14:paraId="24DEE892" w14:textId="67EB770D" w:rsidR="00DB1ED5" w:rsidRPr="00E42DF8" w:rsidRDefault="00DB1ED5" w:rsidP="00DB1ED5">
            <w:pPr>
              <w:spacing w:after="0"/>
              <w:ind w:left="0"/>
              <w:jc w:val="center"/>
              <w:rPr>
                <w:b/>
                <w:bCs/>
              </w:rPr>
            </w:pPr>
            <w:r w:rsidRPr="00E42DF8">
              <w:rPr>
                <w:b/>
                <w:bCs/>
                <w:sz w:val="24"/>
                <w:szCs w:val="24"/>
              </w:rPr>
              <w:t xml:space="preserve">Evidence of </w:t>
            </w:r>
            <w:r w:rsidR="00F806EA">
              <w:rPr>
                <w:b/>
                <w:bCs/>
                <w:sz w:val="24"/>
                <w:szCs w:val="24"/>
              </w:rPr>
              <w:t xml:space="preserve">Meeting or </w:t>
            </w:r>
            <w:r w:rsidRPr="00E42DF8">
              <w:rPr>
                <w:b/>
                <w:bCs/>
                <w:sz w:val="24"/>
                <w:szCs w:val="24"/>
              </w:rPr>
              <w:t>Exceeding Standards</w:t>
            </w:r>
          </w:p>
        </w:tc>
      </w:tr>
      <w:tr w:rsidR="00DB1ED5" w14:paraId="0CAB7FFD" w14:textId="77777777" w:rsidTr="47D355BD">
        <w:tc>
          <w:tcPr>
            <w:tcW w:w="4318" w:type="dxa"/>
          </w:tcPr>
          <w:p w14:paraId="7C93ED96" w14:textId="77777777" w:rsidR="00DB1ED5" w:rsidRPr="00E42DF8" w:rsidRDefault="00DB1ED5" w:rsidP="00DB1ED5">
            <w:pPr>
              <w:spacing w:after="0"/>
              <w:ind w:left="0"/>
              <w:rPr>
                <w:b/>
                <w:bCs/>
              </w:rPr>
            </w:pPr>
          </w:p>
        </w:tc>
        <w:tc>
          <w:tcPr>
            <w:tcW w:w="4318" w:type="dxa"/>
          </w:tcPr>
          <w:p w14:paraId="520E9604" w14:textId="23F53EA3" w:rsidR="00DB1ED5" w:rsidRPr="00E42DF8" w:rsidRDefault="00DB1ED5" w:rsidP="00DB1ED5">
            <w:pPr>
              <w:spacing w:after="0"/>
              <w:ind w:left="0"/>
              <w:rPr>
                <w:b/>
                <w:bCs/>
              </w:rPr>
            </w:pPr>
            <w:r>
              <w:rPr>
                <w:b/>
                <w:bCs/>
              </w:rPr>
              <w:t>Assignment of indicators for monitoring by the members of the School Improvement Team is shared so that no team member is responsible for monitoring most indicators.</w:t>
            </w:r>
          </w:p>
        </w:tc>
        <w:tc>
          <w:tcPr>
            <w:tcW w:w="4319" w:type="dxa"/>
          </w:tcPr>
          <w:p w14:paraId="149E017B" w14:textId="77777777" w:rsidR="00DB1ED5" w:rsidRPr="00E42DF8" w:rsidRDefault="00DB1ED5" w:rsidP="00DB1ED5">
            <w:pPr>
              <w:spacing w:after="0"/>
              <w:ind w:left="0"/>
              <w:rPr>
                <w:b/>
                <w:bCs/>
              </w:rPr>
            </w:pPr>
          </w:p>
        </w:tc>
      </w:tr>
      <w:tr w:rsidR="00DB1ED5" w14:paraId="2183E7B8" w14:textId="77777777" w:rsidTr="47D355BD">
        <w:tc>
          <w:tcPr>
            <w:tcW w:w="4318" w:type="dxa"/>
          </w:tcPr>
          <w:p w14:paraId="134A5FCF" w14:textId="77777777" w:rsidR="00DB1ED5" w:rsidRPr="00E42DF8" w:rsidRDefault="00DB1ED5" w:rsidP="00DB1ED5">
            <w:pPr>
              <w:spacing w:after="0"/>
              <w:ind w:left="0"/>
              <w:rPr>
                <w:b/>
                <w:bCs/>
              </w:rPr>
            </w:pPr>
          </w:p>
        </w:tc>
        <w:tc>
          <w:tcPr>
            <w:tcW w:w="4318" w:type="dxa"/>
          </w:tcPr>
          <w:p w14:paraId="274A32C3" w14:textId="77FD0076" w:rsidR="00282EBD" w:rsidRDefault="00DB1ED5" w:rsidP="00DB1ED5">
            <w:pPr>
              <w:spacing w:after="0"/>
              <w:ind w:left="0"/>
              <w:rPr>
                <w:b/>
                <w:bCs/>
              </w:rPr>
            </w:pPr>
            <w:r>
              <w:rPr>
                <w:b/>
                <w:bCs/>
              </w:rPr>
              <w:t xml:space="preserve">Assignment of action steps for completion is spread out among members of the School Improvement Team </w:t>
            </w:r>
            <w:r w:rsidR="00600AA9">
              <w:rPr>
                <w:b/>
                <w:bCs/>
              </w:rPr>
              <w:t>as well as</w:t>
            </w:r>
            <w:r>
              <w:rPr>
                <w:b/>
                <w:bCs/>
              </w:rPr>
              <w:t xml:space="preserve"> school staff not on the School Improvement Team.</w:t>
            </w:r>
          </w:p>
        </w:tc>
        <w:tc>
          <w:tcPr>
            <w:tcW w:w="4319" w:type="dxa"/>
          </w:tcPr>
          <w:p w14:paraId="648A1CE8" w14:textId="77777777" w:rsidR="00DB1ED5" w:rsidRPr="00E42DF8" w:rsidRDefault="00DB1ED5" w:rsidP="00DB1ED5">
            <w:pPr>
              <w:spacing w:after="0"/>
              <w:ind w:left="0"/>
              <w:rPr>
                <w:b/>
                <w:bCs/>
              </w:rPr>
            </w:pPr>
          </w:p>
        </w:tc>
      </w:tr>
      <w:tr w:rsidR="00DB1ED5" w14:paraId="5106D11C" w14:textId="77777777" w:rsidTr="001E2D29">
        <w:tc>
          <w:tcPr>
            <w:tcW w:w="12955" w:type="dxa"/>
            <w:gridSpan w:val="3"/>
            <w:shd w:val="clear" w:color="auto" w:fill="F2F2F2" w:themeFill="background1" w:themeFillShade="F2"/>
          </w:tcPr>
          <w:p w14:paraId="768114C5" w14:textId="684FC286" w:rsidR="00DB1ED5" w:rsidRPr="007B00BE" w:rsidRDefault="001E2D29" w:rsidP="00DB1ED5">
            <w:pPr>
              <w:spacing w:after="0"/>
              <w:ind w:left="0"/>
              <w:jc w:val="center"/>
              <w:rPr>
                <w:b/>
                <w:bCs/>
                <w:sz w:val="24"/>
                <w:szCs w:val="24"/>
              </w:rPr>
            </w:pPr>
            <w:r w:rsidRPr="00282EBD">
              <w:rPr>
                <w:b/>
                <w:bCs/>
                <w:color w:val="FF0000"/>
                <w:sz w:val="24"/>
                <w:szCs w:val="24"/>
              </w:rPr>
              <w:t xml:space="preserve">FOR RESTART SCHOOLS ONLY </w:t>
            </w:r>
            <w:r>
              <w:rPr>
                <w:b/>
                <w:bCs/>
                <w:sz w:val="24"/>
                <w:szCs w:val="24"/>
              </w:rPr>
              <w:t xml:space="preserve">- </w:t>
            </w:r>
            <w:r w:rsidR="00DB1ED5" w:rsidRPr="007B00BE">
              <w:rPr>
                <w:b/>
                <w:bCs/>
                <w:sz w:val="24"/>
                <w:szCs w:val="24"/>
              </w:rPr>
              <w:t>Restart Flexibility Use</w:t>
            </w:r>
          </w:p>
        </w:tc>
      </w:tr>
      <w:tr w:rsidR="00DB1ED5" w14:paraId="1AE44BF8" w14:textId="77777777" w:rsidTr="001E2D29">
        <w:tc>
          <w:tcPr>
            <w:tcW w:w="4318" w:type="dxa"/>
            <w:shd w:val="clear" w:color="auto" w:fill="F2F2F2" w:themeFill="background1" w:themeFillShade="F2"/>
          </w:tcPr>
          <w:p w14:paraId="220C0DE5" w14:textId="0C428936" w:rsidR="00DB1ED5" w:rsidRPr="00E42DF8" w:rsidRDefault="00DB1ED5" w:rsidP="00DB1ED5">
            <w:pPr>
              <w:spacing w:after="0"/>
              <w:ind w:left="0"/>
              <w:rPr>
                <w:b/>
                <w:bCs/>
              </w:rPr>
            </w:pPr>
            <w:r w:rsidRPr="00E42DF8">
              <w:rPr>
                <w:b/>
                <w:bCs/>
                <w:sz w:val="24"/>
                <w:szCs w:val="24"/>
              </w:rPr>
              <w:t>Areas of Improvement</w:t>
            </w:r>
          </w:p>
        </w:tc>
        <w:tc>
          <w:tcPr>
            <w:tcW w:w="4318" w:type="dxa"/>
            <w:shd w:val="clear" w:color="auto" w:fill="F2F2F2" w:themeFill="background1" w:themeFillShade="F2"/>
          </w:tcPr>
          <w:p w14:paraId="6F968587" w14:textId="77777777" w:rsidR="00DB1ED5" w:rsidRPr="00E42DF8" w:rsidRDefault="00DB1ED5" w:rsidP="00DB1ED5">
            <w:pPr>
              <w:spacing w:after="0"/>
              <w:ind w:left="0"/>
              <w:jc w:val="center"/>
              <w:rPr>
                <w:b/>
                <w:bCs/>
                <w:sz w:val="24"/>
                <w:szCs w:val="24"/>
              </w:rPr>
            </w:pPr>
            <w:r w:rsidRPr="00E42DF8">
              <w:rPr>
                <w:b/>
                <w:bCs/>
                <w:sz w:val="24"/>
                <w:szCs w:val="24"/>
              </w:rPr>
              <w:t>Criteria</w:t>
            </w:r>
          </w:p>
          <w:p w14:paraId="437DE0BC" w14:textId="7C8D6C9F" w:rsidR="00DB1ED5" w:rsidRDefault="00DB1ED5" w:rsidP="00DB1ED5">
            <w:pPr>
              <w:spacing w:after="0"/>
              <w:ind w:left="0"/>
              <w:jc w:val="center"/>
              <w:rPr>
                <w:b/>
                <w:bCs/>
              </w:rPr>
            </w:pPr>
            <w:r w:rsidRPr="00E42DF8">
              <w:rPr>
                <w:b/>
                <w:bCs/>
                <w:i/>
                <w:iCs/>
              </w:rPr>
              <w:t>Standards for this Performance</w:t>
            </w:r>
          </w:p>
        </w:tc>
        <w:tc>
          <w:tcPr>
            <w:tcW w:w="4319" w:type="dxa"/>
            <w:shd w:val="clear" w:color="auto" w:fill="F2F2F2" w:themeFill="background1" w:themeFillShade="F2"/>
          </w:tcPr>
          <w:p w14:paraId="4F235E45" w14:textId="29349E66" w:rsidR="00DB1ED5" w:rsidRPr="00E42DF8" w:rsidRDefault="00DB1ED5" w:rsidP="005C2F5B">
            <w:pPr>
              <w:spacing w:after="0"/>
              <w:ind w:left="0"/>
              <w:jc w:val="center"/>
              <w:rPr>
                <w:b/>
                <w:bCs/>
              </w:rPr>
            </w:pPr>
            <w:r w:rsidRPr="00E42DF8">
              <w:rPr>
                <w:b/>
                <w:bCs/>
                <w:sz w:val="24"/>
                <w:szCs w:val="24"/>
              </w:rPr>
              <w:t xml:space="preserve">Evidence of </w:t>
            </w:r>
            <w:r w:rsidR="00F806EA">
              <w:rPr>
                <w:b/>
                <w:bCs/>
                <w:sz w:val="24"/>
                <w:szCs w:val="24"/>
              </w:rPr>
              <w:t xml:space="preserve">Meeting or </w:t>
            </w:r>
            <w:r w:rsidRPr="00E42DF8">
              <w:rPr>
                <w:b/>
                <w:bCs/>
                <w:sz w:val="24"/>
                <w:szCs w:val="24"/>
              </w:rPr>
              <w:t>Exceeding Standards</w:t>
            </w:r>
          </w:p>
        </w:tc>
      </w:tr>
      <w:tr w:rsidR="00DB1ED5" w14:paraId="10FD441A" w14:textId="77777777" w:rsidTr="001E2D29">
        <w:tc>
          <w:tcPr>
            <w:tcW w:w="4318" w:type="dxa"/>
            <w:shd w:val="clear" w:color="auto" w:fill="F2F2F2" w:themeFill="background1" w:themeFillShade="F2"/>
          </w:tcPr>
          <w:p w14:paraId="3CFBC63C" w14:textId="77777777" w:rsidR="00DB1ED5" w:rsidRPr="00E42DF8" w:rsidRDefault="00DB1ED5" w:rsidP="00DB1ED5">
            <w:pPr>
              <w:spacing w:after="0"/>
              <w:ind w:left="0"/>
              <w:rPr>
                <w:b/>
                <w:bCs/>
              </w:rPr>
            </w:pPr>
          </w:p>
        </w:tc>
        <w:tc>
          <w:tcPr>
            <w:tcW w:w="4318" w:type="dxa"/>
            <w:shd w:val="clear" w:color="auto" w:fill="F2F2F2" w:themeFill="background1" w:themeFillShade="F2"/>
          </w:tcPr>
          <w:p w14:paraId="21F0B873" w14:textId="66D97BFE" w:rsidR="00DB1ED5" w:rsidRDefault="00DB1ED5" w:rsidP="00DB1ED5">
            <w:pPr>
              <w:spacing w:after="0"/>
              <w:ind w:left="0"/>
              <w:rPr>
                <w:b/>
                <w:bCs/>
              </w:rPr>
            </w:pPr>
            <w:r>
              <w:rPr>
                <w:b/>
                <w:bCs/>
              </w:rPr>
              <w:t>Use of each Restart Flexibility is captured as an action step under the appropriate indicator in NCStar.</w:t>
            </w:r>
          </w:p>
        </w:tc>
        <w:tc>
          <w:tcPr>
            <w:tcW w:w="4319" w:type="dxa"/>
            <w:shd w:val="clear" w:color="auto" w:fill="F2F2F2" w:themeFill="background1" w:themeFillShade="F2"/>
          </w:tcPr>
          <w:p w14:paraId="2AE0E6A6" w14:textId="77777777" w:rsidR="00DB1ED5" w:rsidRPr="00E42DF8" w:rsidRDefault="00DB1ED5" w:rsidP="00DB1ED5">
            <w:pPr>
              <w:spacing w:after="0"/>
              <w:ind w:left="0"/>
              <w:rPr>
                <w:b/>
                <w:bCs/>
              </w:rPr>
            </w:pPr>
          </w:p>
        </w:tc>
      </w:tr>
      <w:tr w:rsidR="00DB1ED5" w14:paraId="18C4AA00" w14:textId="77777777" w:rsidTr="001E2D29">
        <w:tc>
          <w:tcPr>
            <w:tcW w:w="4318" w:type="dxa"/>
            <w:shd w:val="clear" w:color="auto" w:fill="F2F2F2" w:themeFill="background1" w:themeFillShade="F2"/>
          </w:tcPr>
          <w:p w14:paraId="1055AA22" w14:textId="77777777" w:rsidR="00DB1ED5" w:rsidRPr="00E42DF8" w:rsidRDefault="00DB1ED5" w:rsidP="00DB1ED5">
            <w:pPr>
              <w:spacing w:after="0"/>
              <w:ind w:left="0"/>
              <w:rPr>
                <w:b/>
                <w:bCs/>
              </w:rPr>
            </w:pPr>
          </w:p>
        </w:tc>
        <w:tc>
          <w:tcPr>
            <w:tcW w:w="4318" w:type="dxa"/>
            <w:shd w:val="clear" w:color="auto" w:fill="F2F2F2" w:themeFill="background1" w:themeFillShade="F2"/>
          </w:tcPr>
          <w:p w14:paraId="416C8E0D" w14:textId="18830FBB" w:rsidR="00DB1ED5" w:rsidRDefault="00DB1ED5" w:rsidP="00DB1ED5">
            <w:pPr>
              <w:spacing w:after="0"/>
              <w:ind w:left="0"/>
              <w:rPr>
                <w:b/>
                <w:bCs/>
              </w:rPr>
            </w:pPr>
            <w:r>
              <w:rPr>
                <w:b/>
                <w:bCs/>
              </w:rPr>
              <w:t>Each action step describing the use of Restart flexibility describes the flexibility and what it is specifically used for (e.g., Use Budget flexibility to…)</w:t>
            </w:r>
          </w:p>
        </w:tc>
        <w:tc>
          <w:tcPr>
            <w:tcW w:w="4319" w:type="dxa"/>
            <w:shd w:val="clear" w:color="auto" w:fill="F2F2F2" w:themeFill="background1" w:themeFillShade="F2"/>
          </w:tcPr>
          <w:p w14:paraId="7C926F4C" w14:textId="77777777" w:rsidR="00DB1ED5" w:rsidRPr="00E42DF8" w:rsidRDefault="00DB1ED5" w:rsidP="00DB1ED5">
            <w:pPr>
              <w:spacing w:after="0"/>
              <w:ind w:left="0"/>
              <w:rPr>
                <w:b/>
                <w:bCs/>
              </w:rPr>
            </w:pPr>
          </w:p>
        </w:tc>
      </w:tr>
    </w:tbl>
    <w:p w14:paraId="306BDC7F" w14:textId="6A5DB7CB" w:rsidR="00C450DE" w:rsidRDefault="00C450DE" w:rsidP="009C6EA6">
      <w:pPr>
        <w:ind w:left="0"/>
        <w:rPr>
          <w:b/>
          <w:bCs/>
        </w:rPr>
      </w:pPr>
    </w:p>
    <w:p w14:paraId="2860D15F" w14:textId="254CEF32" w:rsidR="00051155" w:rsidRDefault="00051155" w:rsidP="009C6EA6">
      <w:pPr>
        <w:ind w:left="0"/>
        <w:rPr>
          <w:b/>
          <w:bCs/>
        </w:rPr>
      </w:pPr>
    </w:p>
    <w:p w14:paraId="13812829" w14:textId="5CEE5BF3" w:rsidR="00051155" w:rsidRDefault="00051155" w:rsidP="009C6EA6">
      <w:pPr>
        <w:ind w:left="0"/>
        <w:rPr>
          <w:b/>
          <w:bCs/>
        </w:rPr>
      </w:pPr>
    </w:p>
    <w:p w14:paraId="64D18579" w14:textId="77777777" w:rsidR="00051155" w:rsidRPr="00963FB8" w:rsidRDefault="00051155" w:rsidP="001248DB">
      <w:pPr>
        <w:ind w:left="0"/>
        <w:rPr>
          <w:b/>
          <w:bCs/>
        </w:rPr>
      </w:pPr>
    </w:p>
    <w:sectPr w:rsidR="00051155" w:rsidRPr="00963FB8" w:rsidSect="00886072">
      <w:headerReference w:type="default" r:id="rId10"/>
      <w:headerReference w:type="first" r:id="rId1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02ABA" w14:textId="77777777" w:rsidR="00243970" w:rsidRDefault="00243970" w:rsidP="001C5DC4">
      <w:pPr>
        <w:spacing w:after="0"/>
      </w:pPr>
      <w:r>
        <w:separator/>
      </w:r>
    </w:p>
  </w:endnote>
  <w:endnote w:type="continuationSeparator" w:id="0">
    <w:p w14:paraId="770282D2" w14:textId="77777777" w:rsidR="00243970" w:rsidRDefault="00243970" w:rsidP="001C5DC4">
      <w:pPr>
        <w:spacing w:after="0"/>
      </w:pPr>
      <w:r>
        <w:continuationSeparator/>
      </w:r>
    </w:p>
  </w:endnote>
  <w:endnote w:type="continuationNotice" w:id="1">
    <w:p w14:paraId="5991258E" w14:textId="77777777" w:rsidR="00243970" w:rsidRDefault="002439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11346" w14:textId="77777777" w:rsidR="00243970" w:rsidRDefault="00243970" w:rsidP="001C5DC4">
      <w:pPr>
        <w:spacing w:after="0"/>
      </w:pPr>
      <w:r>
        <w:separator/>
      </w:r>
    </w:p>
  </w:footnote>
  <w:footnote w:type="continuationSeparator" w:id="0">
    <w:p w14:paraId="7F71E39D" w14:textId="77777777" w:rsidR="00243970" w:rsidRDefault="00243970" w:rsidP="001C5DC4">
      <w:pPr>
        <w:spacing w:after="0"/>
      </w:pPr>
      <w:r>
        <w:continuationSeparator/>
      </w:r>
    </w:p>
  </w:footnote>
  <w:footnote w:type="continuationNotice" w:id="1">
    <w:p w14:paraId="63F74C75" w14:textId="77777777" w:rsidR="00243970" w:rsidRDefault="0024397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E7A2F" w14:textId="516AB208" w:rsidR="001C5DC4" w:rsidRPr="001C5DC4" w:rsidRDefault="001C5DC4" w:rsidP="001C5DC4">
    <w:pPr>
      <w:pStyle w:val="Header"/>
      <w:jc w:val="center"/>
      <w:rPr>
        <w:b/>
        <w:bCs/>
        <w:sz w:val="32"/>
        <w:szCs w:val="32"/>
      </w:rPr>
    </w:pPr>
    <w:r w:rsidRPr="001C5DC4">
      <w:rPr>
        <w:b/>
        <w:bCs/>
        <w:sz w:val="32"/>
        <w:szCs w:val="32"/>
      </w:rPr>
      <w:t>School Improvement Plan Evaluation Rubric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7B723" w14:textId="5E05957E" w:rsidR="00886072" w:rsidRDefault="00886072" w:rsidP="00886072">
    <w:pPr>
      <w:pStyle w:val="Header"/>
      <w:jc w:val="center"/>
      <w:rPr>
        <w:b/>
        <w:bCs/>
        <w:sz w:val="32"/>
        <w:szCs w:val="32"/>
      </w:rPr>
    </w:pPr>
    <w:r>
      <w:rPr>
        <w:noProof/>
      </w:rPr>
      <w:drawing>
        <wp:anchor distT="0" distB="0" distL="114300" distR="114300" simplePos="0" relativeHeight="251659264" behindDoc="0" locked="0" layoutInCell="1" allowOverlap="1" wp14:anchorId="1E51C5B1" wp14:editId="7D72C040">
          <wp:simplePos x="0" y="0"/>
          <wp:positionH relativeFrom="column">
            <wp:posOffset>4945380</wp:posOffset>
          </wp:positionH>
          <wp:positionV relativeFrom="paragraph">
            <wp:posOffset>-78740</wp:posOffset>
          </wp:positionV>
          <wp:extent cx="3078480" cy="541020"/>
          <wp:effectExtent l="0" t="0" r="7620" b="0"/>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54102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732E9E55" wp14:editId="38AD8AFE">
          <wp:simplePos x="0" y="0"/>
          <wp:positionH relativeFrom="column">
            <wp:posOffset>83820</wp:posOffset>
          </wp:positionH>
          <wp:positionV relativeFrom="paragraph">
            <wp:posOffset>5080</wp:posOffset>
          </wp:positionV>
          <wp:extent cx="3078480" cy="411480"/>
          <wp:effectExtent l="0" t="0" r="7620" b="7620"/>
          <wp:wrapNone/>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78480" cy="411480"/>
                  </a:xfrm>
                  <a:prstGeom prst="rect">
                    <a:avLst/>
                  </a:prstGeom>
                  <a:noFill/>
                  <a:ln>
                    <a:noFill/>
                  </a:ln>
                </pic:spPr>
              </pic:pic>
            </a:graphicData>
          </a:graphic>
        </wp:anchor>
      </w:drawing>
    </w:r>
  </w:p>
  <w:p w14:paraId="410C79F0" w14:textId="4A76744F" w:rsidR="00886072" w:rsidRDefault="00886072" w:rsidP="00886072">
    <w:pPr>
      <w:pStyle w:val="Header"/>
      <w:jc w:val="center"/>
      <w:rPr>
        <w:b/>
        <w:bCs/>
        <w:sz w:val="32"/>
        <w:szCs w:val="32"/>
      </w:rPr>
    </w:pPr>
  </w:p>
  <w:p w14:paraId="4917F5F7" w14:textId="77777777" w:rsidR="00886072" w:rsidRPr="00886072" w:rsidRDefault="00886072" w:rsidP="00886072">
    <w:pPr>
      <w:pStyle w:val="Header"/>
      <w:jc w:val="center"/>
      <w:rPr>
        <w:b/>
        <w:bCs/>
        <w:sz w:val="20"/>
        <w:szCs w:val="20"/>
      </w:rPr>
    </w:pPr>
  </w:p>
  <w:p w14:paraId="6ADB71DE" w14:textId="1744E528" w:rsidR="00886072" w:rsidRPr="001C5DC4" w:rsidRDefault="00886072" w:rsidP="00886072">
    <w:pPr>
      <w:pStyle w:val="Header"/>
      <w:jc w:val="center"/>
      <w:rPr>
        <w:b/>
        <w:bCs/>
        <w:sz w:val="32"/>
        <w:szCs w:val="32"/>
      </w:rPr>
    </w:pPr>
    <w:r w:rsidRPr="001C5DC4">
      <w:rPr>
        <w:b/>
        <w:bCs/>
        <w:sz w:val="32"/>
        <w:szCs w:val="32"/>
      </w:rPr>
      <w:t>School Improvement Plan Evaluation Rubric</w:t>
    </w:r>
  </w:p>
  <w:p w14:paraId="0BFEE422" w14:textId="065AA200" w:rsidR="00886072" w:rsidRDefault="00886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84CE3"/>
    <w:multiLevelType w:val="hybridMultilevel"/>
    <w:tmpl w:val="4B08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CA"/>
    <w:rsid w:val="00004E2B"/>
    <w:rsid w:val="00013CB5"/>
    <w:rsid w:val="00045703"/>
    <w:rsid w:val="00051155"/>
    <w:rsid w:val="00075B64"/>
    <w:rsid w:val="000764CA"/>
    <w:rsid w:val="000B45AC"/>
    <w:rsid w:val="000C1006"/>
    <w:rsid w:val="000D7C71"/>
    <w:rsid w:val="00113AEF"/>
    <w:rsid w:val="001248DB"/>
    <w:rsid w:val="00124AFE"/>
    <w:rsid w:val="00183DD3"/>
    <w:rsid w:val="00190A49"/>
    <w:rsid w:val="001C5DC4"/>
    <w:rsid w:val="001C7510"/>
    <w:rsid w:val="001E2D29"/>
    <w:rsid w:val="00204824"/>
    <w:rsid w:val="00221FAF"/>
    <w:rsid w:val="00243970"/>
    <w:rsid w:val="0026484C"/>
    <w:rsid w:val="00282EBD"/>
    <w:rsid w:val="00293ADC"/>
    <w:rsid w:val="002B64BC"/>
    <w:rsid w:val="002C662B"/>
    <w:rsid w:val="002D21A0"/>
    <w:rsid w:val="00310AC2"/>
    <w:rsid w:val="00317A76"/>
    <w:rsid w:val="00320CFA"/>
    <w:rsid w:val="0034038C"/>
    <w:rsid w:val="003454A7"/>
    <w:rsid w:val="00354F0E"/>
    <w:rsid w:val="00371B1A"/>
    <w:rsid w:val="00392CCC"/>
    <w:rsid w:val="003A2AAA"/>
    <w:rsid w:val="003A646C"/>
    <w:rsid w:val="004562BF"/>
    <w:rsid w:val="00456F1B"/>
    <w:rsid w:val="004A6F2F"/>
    <w:rsid w:val="004B4B2E"/>
    <w:rsid w:val="004F3F5A"/>
    <w:rsid w:val="004F718F"/>
    <w:rsid w:val="0058104B"/>
    <w:rsid w:val="005A0EF5"/>
    <w:rsid w:val="005B0EE0"/>
    <w:rsid w:val="005C1C75"/>
    <w:rsid w:val="005C2F5B"/>
    <w:rsid w:val="005D314C"/>
    <w:rsid w:val="00600AA9"/>
    <w:rsid w:val="00622D07"/>
    <w:rsid w:val="00637689"/>
    <w:rsid w:val="0066092F"/>
    <w:rsid w:val="00664994"/>
    <w:rsid w:val="00676251"/>
    <w:rsid w:val="00696E90"/>
    <w:rsid w:val="006B06FD"/>
    <w:rsid w:val="006D7A34"/>
    <w:rsid w:val="006E2251"/>
    <w:rsid w:val="006E6B48"/>
    <w:rsid w:val="006F010E"/>
    <w:rsid w:val="00700501"/>
    <w:rsid w:val="007049DC"/>
    <w:rsid w:val="007067E6"/>
    <w:rsid w:val="007204D9"/>
    <w:rsid w:val="007803AF"/>
    <w:rsid w:val="007A12CE"/>
    <w:rsid w:val="007B00BE"/>
    <w:rsid w:val="007B2EBD"/>
    <w:rsid w:val="007D0575"/>
    <w:rsid w:val="007D339F"/>
    <w:rsid w:val="007F1A10"/>
    <w:rsid w:val="007F47C6"/>
    <w:rsid w:val="008338F1"/>
    <w:rsid w:val="008402D5"/>
    <w:rsid w:val="0085303A"/>
    <w:rsid w:val="00876856"/>
    <w:rsid w:val="00886072"/>
    <w:rsid w:val="00887D7D"/>
    <w:rsid w:val="008B2D78"/>
    <w:rsid w:val="008B7F20"/>
    <w:rsid w:val="008C0D4D"/>
    <w:rsid w:val="008C4E67"/>
    <w:rsid w:val="00937A5E"/>
    <w:rsid w:val="00963FB8"/>
    <w:rsid w:val="0096465E"/>
    <w:rsid w:val="00990168"/>
    <w:rsid w:val="009A02F2"/>
    <w:rsid w:val="009A54F9"/>
    <w:rsid w:val="009C4E16"/>
    <w:rsid w:val="009C6EA6"/>
    <w:rsid w:val="009F0CA2"/>
    <w:rsid w:val="009F21FB"/>
    <w:rsid w:val="00A144F4"/>
    <w:rsid w:val="00A432B3"/>
    <w:rsid w:val="00A463F9"/>
    <w:rsid w:val="00AA6A8B"/>
    <w:rsid w:val="00AE1FC8"/>
    <w:rsid w:val="00B160BB"/>
    <w:rsid w:val="00B22C58"/>
    <w:rsid w:val="00B316A4"/>
    <w:rsid w:val="00B414AC"/>
    <w:rsid w:val="00B72E5E"/>
    <w:rsid w:val="00B94536"/>
    <w:rsid w:val="00B95CE5"/>
    <w:rsid w:val="00BD5D6D"/>
    <w:rsid w:val="00BF2106"/>
    <w:rsid w:val="00C30F61"/>
    <w:rsid w:val="00C379B7"/>
    <w:rsid w:val="00C450DE"/>
    <w:rsid w:val="00C71CBC"/>
    <w:rsid w:val="00C97677"/>
    <w:rsid w:val="00CB5D18"/>
    <w:rsid w:val="00CB6BB6"/>
    <w:rsid w:val="00CE4D25"/>
    <w:rsid w:val="00D0252E"/>
    <w:rsid w:val="00D71C1A"/>
    <w:rsid w:val="00D82B45"/>
    <w:rsid w:val="00DB1ED5"/>
    <w:rsid w:val="00DC028D"/>
    <w:rsid w:val="00DD457B"/>
    <w:rsid w:val="00E03A82"/>
    <w:rsid w:val="00E04660"/>
    <w:rsid w:val="00E123EF"/>
    <w:rsid w:val="00E36307"/>
    <w:rsid w:val="00E42DF8"/>
    <w:rsid w:val="00E630E0"/>
    <w:rsid w:val="00E87004"/>
    <w:rsid w:val="00EA0398"/>
    <w:rsid w:val="00EB43B4"/>
    <w:rsid w:val="00EC0230"/>
    <w:rsid w:val="00EC4740"/>
    <w:rsid w:val="00EE12CB"/>
    <w:rsid w:val="00EE75F9"/>
    <w:rsid w:val="00F2539B"/>
    <w:rsid w:val="00F806EA"/>
    <w:rsid w:val="00FD2C6A"/>
    <w:rsid w:val="1160C349"/>
    <w:rsid w:val="47D355BD"/>
    <w:rsid w:val="66078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AFCA"/>
  <w15:chartTrackingRefBased/>
  <w15:docId w15:val="{434CC981-597B-4E03-A503-E6B80A3A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2E5E"/>
    <w:pPr>
      <w:ind w:left="720"/>
      <w:contextualSpacing/>
    </w:pPr>
  </w:style>
  <w:style w:type="paragraph" w:styleId="Header">
    <w:name w:val="header"/>
    <w:basedOn w:val="Normal"/>
    <w:link w:val="HeaderChar"/>
    <w:uiPriority w:val="99"/>
    <w:unhideWhenUsed/>
    <w:rsid w:val="001C5DC4"/>
    <w:pPr>
      <w:tabs>
        <w:tab w:val="center" w:pos="4680"/>
        <w:tab w:val="right" w:pos="9360"/>
      </w:tabs>
      <w:spacing w:after="0"/>
    </w:pPr>
  </w:style>
  <w:style w:type="character" w:customStyle="1" w:styleId="HeaderChar">
    <w:name w:val="Header Char"/>
    <w:basedOn w:val="DefaultParagraphFont"/>
    <w:link w:val="Header"/>
    <w:uiPriority w:val="99"/>
    <w:rsid w:val="001C5DC4"/>
  </w:style>
  <w:style w:type="paragraph" w:styleId="Footer">
    <w:name w:val="footer"/>
    <w:basedOn w:val="Normal"/>
    <w:link w:val="FooterChar"/>
    <w:uiPriority w:val="99"/>
    <w:unhideWhenUsed/>
    <w:rsid w:val="001C5DC4"/>
    <w:pPr>
      <w:tabs>
        <w:tab w:val="center" w:pos="4680"/>
        <w:tab w:val="right" w:pos="9360"/>
      </w:tabs>
      <w:spacing w:after="0"/>
    </w:pPr>
  </w:style>
  <w:style w:type="character" w:customStyle="1" w:styleId="FooterChar">
    <w:name w:val="Footer Char"/>
    <w:basedOn w:val="DefaultParagraphFont"/>
    <w:link w:val="Footer"/>
    <w:uiPriority w:val="99"/>
    <w:rsid w:val="001C5DC4"/>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046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6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2539B"/>
    <w:rPr>
      <w:b/>
      <w:bCs/>
    </w:rPr>
  </w:style>
  <w:style w:type="character" w:customStyle="1" w:styleId="CommentSubjectChar">
    <w:name w:val="Comment Subject Char"/>
    <w:basedOn w:val="CommentTextChar"/>
    <w:link w:val="CommentSubject"/>
    <w:uiPriority w:val="99"/>
    <w:semiHidden/>
    <w:rsid w:val="00F253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2C6A10278BC347A7E2E30452664977" ma:contentTypeVersion="11" ma:contentTypeDescription="Create a new document." ma:contentTypeScope="" ma:versionID="da7063d2afe756183f6a05d17cab0753">
  <xsd:schema xmlns:xsd="http://www.w3.org/2001/XMLSchema" xmlns:xs="http://www.w3.org/2001/XMLSchema" xmlns:p="http://schemas.microsoft.com/office/2006/metadata/properties" xmlns:ns2="118458ed-fc61-4f95-b5fe-323c3b7dfc14" xmlns:ns3="4d9c766c-0588-436f-91a0-7357e39eccb2" targetNamespace="http://schemas.microsoft.com/office/2006/metadata/properties" ma:root="true" ma:fieldsID="d4c79ca14a207e2b8296470c48f293c7" ns2:_="" ns3:_="">
    <xsd:import namespace="118458ed-fc61-4f95-b5fe-323c3b7dfc14"/>
    <xsd:import namespace="4d9c766c-0588-436f-91a0-7357e39ecc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458ed-fc61-4f95-b5fe-323c3b7df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c766c-0588-436f-91a0-7357e39ecc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d9c766c-0588-436f-91a0-7357e39eccb2">
      <UserInfo>
        <DisplayName/>
        <AccountId xsi:nil="true"/>
        <AccountType/>
      </UserInfo>
    </SharedWithUsers>
  </documentManagement>
</p:properties>
</file>

<file path=customXml/itemProps1.xml><?xml version="1.0" encoding="utf-8"?>
<ds:datastoreItem xmlns:ds="http://schemas.openxmlformats.org/officeDocument/2006/customXml" ds:itemID="{AF804E24-305F-4275-982D-064C5B00497A}"/>
</file>

<file path=customXml/itemProps2.xml><?xml version="1.0" encoding="utf-8"?>
<ds:datastoreItem xmlns:ds="http://schemas.openxmlformats.org/officeDocument/2006/customXml" ds:itemID="{E3C1BFF4-9729-4561-8254-1E131140F140}">
  <ds:schemaRefs>
    <ds:schemaRef ds:uri="http://schemas.microsoft.com/sharepoint/v3/contenttype/forms"/>
  </ds:schemaRefs>
</ds:datastoreItem>
</file>

<file path=customXml/itemProps3.xml><?xml version="1.0" encoding="utf-8"?>
<ds:datastoreItem xmlns:ds="http://schemas.openxmlformats.org/officeDocument/2006/customXml" ds:itemID="{1ED4DA51-6515-4647-9473-5484D3DE5A46}">
  <ds:schemaRefs>
    <ds:schemaRef ds:uri="http://schemas.microsoft.com/office/2006/metadata/properties"/>
    <ds:schemaRef ds:uri="http://schemas.microsoft.com/office/infopath/2007/PartnerControls"/>
    <ds:schemaRef ds:uri="12717391-7752-491b-a28a-d12ef910f479"/>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Taranto</dc:creator>
  <cp:keywords/>
  <dc:description/>
  <cp:lastModifiedBy>Michael Taranto</cp:lastModifiedBy>
  <cp:revision>123</cp:revision>
  <cp:lastPrinted>2021-08-11T12:43:00Z</cp:lastPrinted>
  <dcterms:created xsi:type="dcterms:W3CDTF">2021-05-24T19:19:00Z</dcterms:created>
  <dcterms:modified xsi:type="dcterms:W3CDTF">2021-08-27T16:13:00Z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0x010100052C6A10278BC347A7E2E30452664977</vt:lpwstr>
  </property>
  <property fmtid="{D5CDD505-2E9C-101B-9397-08002B2CF9AE}" pid="3" name="Order">
    <vt:r8>62600</vt:r8>
  </property>
  <property fmtid="{D5CDD505-2E9C-101B-9397-08002B2CF9AE}" pid="4" name="_ExtendedDescription">
    <vt:lpwstr/>
  </property>
  <property fmtid="{D5CDD505-2E9C-101B-9397-08002B2CF9AE}" pid="5" name="ComplianceAssetId">
    <vt:lpwstr/>
  </property>
</Properties>
</file>